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70" w:rsidRPr="001464B0" w:rsidRDefault="009E7370">
      <w:pPr>
        <w:rPr>
          <w:rFonts w:ascii="Times New Roman" w:hAnsi="Times New Roman"/>
          <w:b/>
          <w:bCs/>
        </w:rPr>
      </w:pPr>
      <w:bookmarkStart w:id="0" w:name="_GoBack"/>
      <w:bookmarkEnd w:id="0"/>
    </w:p>
    <w:p w:rsidR="009E7370" w:rsidRPr="001464B0" w:rsidRDefault="001464B0" w:rsidP="00A84B75">
      <w:pPr>
        <w:jc w:val="center"/>
        <w:rPr>
          <w:rFonts w:ascii="Times New Roman" w:hAnsi="Times New Roman"/>
          <w:b/>
          <w:noProof/>
          <w:sz w:val="40"/>
          <w:szCs w:val="40"/>
          <w:lang w:eastAsia="en-AU"/>
        </w:rPr>
      </w:pPr>
      <w:r w:rsidRPr="001464B0">
        <w:rPr>
          <w:rFonts w:ascii="Times New Roman" w:hAnsi="Times New Roman"/>
          <w:b/>
          <w:noProof/>
          <w:sz w:val="40"/>
          <w:szCs w:val="40"/>
          <w:lang w:eastAsia="en-AU"/>
        </w:rPr>
        <w:br w:type="textWrapping" w:clear="all"/>
      </w:r>
      <w:r w:rsidR="00A40FCD">
        <w:rPr>
          <w:rFonts w:ascii="Times New Roman" w:hAnsi="Times New Roman"/>
          <w:b/>
          <w:noProof/>
          <w:sz w:val="40"/>
          <w:szCs w:val="40"/>
          <w:lang w:val="en-US"/>
        </w:rPr>
        <w:drawing>
          <wp:inline distT="0" distB="0" distL="0" distR="0">
            <wp:extent cx="2489200" cy="1955800"/>
            <wp:effectExtent l="0" t="0" r="0" b="0"/>
            <wp:docPr id="1" name="Picture 1" descr="image_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gallery"/>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89200" cy="1955800"/>
                    </a:xfrm>
                    <a:prstGeom prst="rect">
                      <a:avLst/>
                    </a:prstGeom>
                    <a:noFill/>
                    <a:ln>
                      <a:noFill/>
                    </a:ln>
                  </pic:spPr>
                </pic:pic>
              </a:graphicData>
            </a:graphic>
          </wp:inline>
        </w:drawing>
      </w:r>
    </w:p>
    <w:p w:rsidR="00484CD5" w:rsidRPr="001464B0" w:rsidRDefault="00484CD5">
      <w:pPr>
        <w:jc w:val="center"/>
        <w:rPr>
          <w:rFonts w:ascii="Times New Roman" w:hAnsi="Times New Roman"/>
          <w:b/>
          <w:bCs/>
          <w:sz w:val="40"/>
          <w:szCs w:val="40"/>
        </w:rPr>
      </w:pPr>
    </w:p>
    <w:p w:rsidR="00EA47CD" w:rsidRPr="001464B0" w:rsidRDefault="00EA47CD" w:rsidP="00EA47CD">
      <w:pPr>
        <w:rPr>
          <w:rStyle w:val="UnitTitle"/>
          <w:rFonts w:ascii="Times New Roman" w:hAnsi="Times New Roman"/>
        </w:rPr>
      </w:pPr>
    </w:p>
    <w:p w:rsidR="00EA47CD" w:rsidRPr="001464B0" w:rsidRDefault="00EA47CD" w:rsidP="00EA47CD">
      <w:pPr>
        <w:rPr>
          <w:rStyle w:val="UnitTitle"/>
          <w:rFonts w:ascii="Times New Roman" w:hAnsi="Times New Roman"/>
        </w:rPr>
      </w:pPr>
    </w:p>
    <w:p w:rsidR="00EA47CD" w:rsidRDefault="00B6175C" w:rsidP="00EA47CD">
      <w:pPr>
        <w:rPr>
          <w:rStyle w:val="UnitTitle"/>
          <w:rFonts w:ascii="Times New Roman" w:hAnsi="Times New Roman"/>
        </w:rPr>
      </w:pPr>
      <w:r>
        <w:rPr>
          <w:rStyle w:val="UnitTitle"/>
          <w:rFonts w:ascii="Times New Roman" w:hAnsi="Times New Roman"/>
        </w:rPr>
        <w:t>Unit Outline 2015</w:t>
      </w:r>
    </w:p>
    <w:p w:rsidR="009E2A65" w:rsidRPr="001464B0" w:rsidRDefault="009E2A65" w:rsidP="00EA47CD">
      <w:pPr>
        <w:rPr>
          <w:rStyle w:val="UnitTitle"/>
          <w:rFonts w:ascii="Times New Roman" w:hAnsi="Times New Roman"/>
        </w:rPr>
      </w:pPr>
    </w:p>
    <w:p w:rsidR="00EA47CD" w:rsidRPr="001464B0" w:rsidRDefault="00EA47CD" w:rsidP="00EA47CD">
      <w:pPr>
        <w:rPr>
          <w:rStyle w:val="UnitTitle"/>
          <w:rFonts w:ascii="Times New Roman" w:hAnsi="Times New Roman"/>
        </w:rPr>
      </w:pPr>
      <w:r w:rsidRPr="001464B0">
        <w:rPr>
          <w:rStyle w:val="UnitTitle"/>
          <w:rFonts w:ascii="Times New Roman" w:hAnsi="Times New Roman"/>
        </w:rPr>
        <w:t xml:space="preserve">Faculty of </w:t>
      </w:r>
      <w:r w:rsidR="009E2A65">
        <w:rPr>
          <w:rStyle w:val="UnitTitle"/>
          <w:rFonts w:ascii="Times New Roman" w:hAnsi="Times New Roman"/>
        </w:rPr>
        <w:t>Business Government and Law</w:t>
      </w:r>
    </w:p>
    <w:p w:rsidR="00EA47CD" w:rsidRPr="001464B0" w:rsidRDefault="00EA47CD" w:rsidP="00EA47CD">
      <w:pPr>
        <w:rPr>
          <w:rStyle w:val="UnitTitle"/>
          <w:rFonts w:ascii="Times New Roman" w:hAnsi="Times New Roman"/>
        </w:rPr>
      </w:pPr>
    </w:p>
    <w:p w:rsidR="009E7370" w:rsidRDefault="002A469E" w:rsidP="003A16B2">
      <w:pPr>
        <w:rPr>
          <w:rStyle w:val="UnitTitle"/>
          <w:rFonts w:ascii="Times New Roman" w:hAnsi="Times New Roman"/>
        </w:rPr>
      </w:pPr>
      <w:r w:rsidRPr="002A469E">
        <w:rPr>
          <w:rStyle w:val="UnitTitle"/>
          <w:rFonts w:ascii="Times New Roman" w:hAnsi="Times New Roman"/>
        </w:rPr>
        <w:t>Insti</w:t>
      </w:r>
      <w:r>
        <w:rPr>
          <w:rStyle w:val="UnitTitle"/>
          <w:rFonts w:ascii="Times New Roman" w:hAnsi="Times New Roman"/>
        </w:rPr>
        <w:t xml:space="preserve">tutions of Law and Government  </w:t>
      </w:r>
      <w:r w:rsidR="003A16B2">
        <w:rPr>
          <w:rStyle w:val="UnitTitle"/>
          <w:rFonts w:ascii="Times New Roman" w:hAnsi="Times New Roman"/>
        </w:rPr>
        <w:t>G</w:t>
      </w:r>
    </w:p>
    <w:p w:rsidR="003A16B2" w:rsidRDefault="003A16B2" w:rsidP="003A16B2">
      <w:pPr>
        <w:rPr>
          <w:rStyle w:val="UnitTitle"/>
          <w:rFonts w:ascii="Times New Roman" w:hAnsi="Times New Roman"/>
        </w:rPr>
      </w:pPr>
    </w:p>
    <w:p w:rsidR="003A16B2" w:rsidRPr="001464B0" w:rsidRDefault="002A469E" w:rsidP="003A16B2">
      <w:pPr>
        <w:rPr>
          <w:rStyle w:val="UnitTitle"/>
          <w:rFonts w:ascii="Times New Roman" w:hAnsi="Times New Roman"/>
        </w:rPr>
      </w:pPr>
      <w:r>
        <w:rPr>
          <w:rStyle w:val="UnitTitle"/>
          <w:rFonts w:ascii="Times New Roman" w:hAnsi="Times New Roman"/>
        </w:rPr>
        <w:t>9582</w:t>
      </w:r>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szCs w:val="22"/>
        </w:rPr>
      </w:pPr>
      <w:r w:rsidRPr="001464B0">
        <w:rPr>
          <w:rFonts w:ascii="Times New Roman" w:hAnsi="Times New Roman"/>
          <w:b/>
          <w:bCs/>
        </w:rPr>
        <w:br w:type="page"/>
      </w:r>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szCs w:val="22"/>
        </w:rPr>
      </w:pPr>
      <w:r w:rsidRPr="001464B0">
        <w:rPr>
          <w:rFonts w:ascii="Times New Roman" w:hAnsi="Times New Roman"/>
          <w:szCs w:val="22"/>
        </w:rPr>
        <w:lastRenderedPageBreak/>
        <w:t>This Unit Outline must be read in conjunction with:</w:t>
      </w:r>
    </w:p>
    <w:p w:rsidR="009E7370" w:rsidRPr="001464B0" w:rsidRDefault="009E7370">
      <w:pPr>
        <w:pBdr>
          <w:top w:val="single" w:sz="4" w:space="1" w:color="auto"/>
          <w:left w:val="single" w:sz="4" w:space="4" w:color="auto"/>
          <w:bottom w:val="single" w:sz="4" w:space="1" w:color="auto"/>
          <w:right w:val="single" w:sz="4" w:space="4" w:color="auto"/>
        </w:pBdr>
        <w:ind w:left="567" w:hanging="567"/>
        <w:rPr>
          <w:rFonts w:ascii="Times New Roman" w:hAnsi="Times New Roman"/>
          <w:szCs w:val="22"/>
        </w:rPr>
      </w:pPr>
    </w:p>
    <w:p w:rsidR="009E7370" w:rsidRPr="001464B0" w:rsidRDefault="003E1F28">
      <w:pPr>
        <w:numPr>
          <w:ilvl w:val="0"/>
          <w:numId w:val="2"/>
        </w:numPr>
        <w:pBdr>
          <w:top w:val="single" w:sz="4" w:space="1" w:color="auto"/>
          <w:left w:val="single" w:sz="4" w:space="4" w:color="auto"/>
          <w:bottom w:val="single" w:sz="4" w:space="1" w:color="auto"/>
          <w:right w:val="single" w:sz="4" w:space="4" w:color="auto"/>
        </w:pBdr>
        <w:rPr>
          <w:rFonts w:ascii="Times New Roman" w:hAnsi="Times New Roman"/>
          <w:szCs w:val="22"/>
        </w:rPr>
      </w:pPr>
      <w:r>
        <w:rPr>
          <w:rFonts w:ascii="Times New Roman" w:hAnsi="Times New Roman"/>
          <w:i/>
          <w:iCs/>
          <w:szCs w:val="22"/>
        </w:rPr>
        <w:t>UC Student Guide to Policies</w:t>
      </w:r>
      <w:r w:rsidR="001B23C4">
        <w:rPr>
          <w:rFonts w:ascii="Times New Roman" w:hAnsi="Times New Roman"/>
          <w:i/>
          <w:iCs/>
          <w:szCs w:val="22"/>
        </w:rPr>
        <w:t>,</w:t>
      </w:r>
      <w:r w:rsidR="009E7370" w:rsidRPr="001464B0">
        <w:rPr>
          <w:rFonts w:ascii="Times New Roman" w:hAnsi="Times New Roman"/>
          <w:szCs w:val="22"/>
        </w:rPr>
        <w:t xml:space="preserve"> which sets out University-wide policies and procedures, including information on matters such as plagiarism, grade descriptors, moderation, feedback and deferred exams, and is available at</w:t>
      </w:r>
      <w:r w:rsidRPr="007C4270">
        <w:rPr>
          <w:rFonts w:ascii="Times New Roman" w:hAnsi="Times New Roman"/>
          <w:i/>
          <w:szCs w:val="22"/>
        </w:rPr>
        <w:t>(scroll to bottom of page)</w:t>
      </w:r>
      <w:r w:rsidR="009E7370" w:rsidRPr="001464B0">
        <w:rPr>
          <w:rFonts w:ascii="Times New Roman" w:hAnsi="Times New Roman"/>
          <w:szCs w:val="22"/>
        </w:rPr>
        <w:br/>
      </w:r>
      <w:hyperlink r:id="rId8" w:history="1">
        <w:r w:rsidR="009E7370" w:rsidRPr="001464B0">
          <w:rPr>
            <w:rStyle w:val="Hyperlink"/>
            <w:rFonts w:ascii="Times New Roman" w:hAnsi="Times New Roman"/>
            <w:szCs w:val="22"/>
          </w:rPr>
          <w:t>http://www.canberra.edu.au/student-services</w:t>
        </w:r>
      </w:hyperlink>
    </w:p>
    <w:p w:rsidR="009E7370" w:rsidRPr="001464B0" w:rsidRDefault="009E7370" w:rsidP="001A32F4">
      <w:pPr>
        <w:pBdr>
          <w:top w:val="single" w:sz="4" w:space="1" w:color="auto"/>
          <w:left w:val="single" w:sz="4" w:space="4" w:color="auto"/>
          <w:bottom w:val="single" w:sz="4" w:space="1" w:color="auto"/>
          <w:right w:val="single" w:sz="4" w:space="4" w:color="auto"/>
        </w:pBdr>
        <w:rPr>
          <w:rFonts w:ascii="Times New Roman" w:hAnsi="Times New Roman"/>
          <w:b/>
          <w:bCs/>
          <w:szCs w:val="22"/>
        </w:rPr>
      </w:pPr>
    </w:p>
    <w:p w:rsidR="009E7370" w:rsidRPr="001464B0" w:rsidRDefault="00DB6692" w:rsidP="001A32F4">
      <w:pPr>
        <w:numPr>
          <w:ilvl w:val="0"/>
          <w:numId w:val="2"/>
        </w:numPr>
        <w:pBdr>
          <w:top w:val="single" w:sz="4" w:space="1" w:color="auto"/>
          <w:left w:val="single" w:sz="4" w:space="4" w:color="auto"/>
          <w:bottom w:val="single" w:sz="4" w:space="1" w:color="auto"/>
          <w:right w:val="single" w:sz="4" w:space="4" w:color="auto"/>
        </w:pBdr>
        <w:rPr>
          <w:rFonts w:ascii="Times New Roman" w:hAnsi="Times New Roman"/>
          <w:b/>
          <w:bCs/>
          <w:szCs w:val="22"/>
        </w:rPr>
      </w:pPr>
      <w:r>
        <w:rPr>
          <w:rFonts w:ascii="Times New Roman" w:hAnsi="Times New Roman"/>
          <w:i/>
          <w:iCs/>
          <w:szCs w:val="22"/>
        </w:rPr>
        <w:t>UC</w:t>
      </w:r>
      <w:r w:rsidR="003E1F28">
        <w:rPr>
          <w:rFonts w:ascii="Times New Roman" w:hAnsi="Times New Roman"/>
          <w:i/>
          <w:iCs/>
          <w:szCs w:val="22"/>
        </w:rPr>
        <w:t xml:space="preserve"> Guide to Student Services</w:t>
      </w:r>
      <w:r w:rsidR="009E7370" w:rsidRPr="001464B0">
        <w:rPr>
          <w:rFonts w:ascii="Times New Roman" w:hAnsi="Times New Roman"/>
          <w:szCs w:val="22"/>
        </w:rPr>
        <w:t>, and is available at</w:t>
      </w:r>
      <w:r w:rsidR="003E1F28" w:rsidRPr="007C4270">
        <w:rPr>
          <w:rFonts w:ascii="Times New Roman" w:hAnsi="Times New Roman"/>
          <w:i/>
          <w:szCs w:val="22"/>
        </w:rPr>
        <w:t xml:space="preserve">(scroll to bottom of page) </w:t>
      </w:r>
      <w:hyperlink r:id="rId9" w:history="1">
        <w:r w:rsidR="009E7370" w:rsidRPr="001464B0">
          <w:rPr>
            <w:rStyle w:val="Hyperlink"/>
            <w:rFonts w:ascii="Times New Roman" w:hAnsi="Times New Roman"/>
            <w:szCs w:val="22"/>
          </w:rPr>
          <w:t>http://www.canberra.edu.au/student-services</w:t>
        </w:r>
      </w:hyperlink>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szCs w:val="22"/>
        </w:rPr>
      </w:pPr>
    </w:p>
    <w:p w:rsidR="009E7370" w:rsidRPr="001464B0" w:rsidRDefault="009E7370" w:rsidP="001A32F4">
      <w:pPr>
        <w:numPr>
          <w:ilvl w:val="0"/>
          <w:numId w:val="2"/>
        </w:numPr>
        <w:pBdr>
          <w:top w:val="single" w:sz="4" w:space="1" w:color="auto"/>
          <w:left w:val="single" w:sz="4" w:space="4" w:color="auto"/>
          <w:bottom w:val="single" w:sz="4" w:space="1" w:color="auto"/>
          <w:right w:val="single" w:sz="4" w:space="4" w:color="auto"/>
        </w:pBdr>
        <w:rPr>
          <w:rFonts w:ascii="Times New Roman" w:hAnsi="Times New Roman"/>
          <w:szCs w:val="22"/>
        </w:rPr>
      </w:pPr>
      <w:r w:rsidRPr="001464B0">
        <w:rPr>
          <w:rFonts w:ascii="Times New Roman" w:hAnsi="Times New Roman"/>
          <w:szCs w:val="22"/>
        </w:rPr>
        <w:t>Any additional inf</w:t>
      </w:r>
      <w:r w:rsidR="002F72BE">
        <w:rPr>
          <w:rFonts w:ascii="Times New Roman" w:hAnsi="Times New Roman"/>
          <w:szCs w:val="22"/>
        </w:rPr>
        <w:t>ormation specified in section 6h</w:t>
      </w:r>
      <w:r w:rsidRPr="001464B0">
        <w:rPr>
          <w:rFonts w:ascii="Times New Roman" w:hAnsi="Times New Roman"/>
          <w:szCs w:val="22"/>
        </w:rPr>
        <w:t>.</w:t>
      </w:r>
    </w:p>
    <w:p w:rsidR="009E7370" w:rsidRPr="001464B0" w:rsidRDefault="009E7370" w:rsidP="001A32F4">
      <w:pPr>
        <w:pBdr>
          <w:top w:val="single" w:sz="4" w:space="1" w:color="auto"/>
          <w:left w:val="single" w:sz="4" w:space="4" w:color="auto"/>
          <w:bottom w:val="single" w:sz="4" w:space="1" w:color="auto"/>
          <w:right w:val="single" w:sz="4" w:space="4" w:color="auto"/>
        </w:pBdr>
        <w:rPr>
          <w:rFonts w:ascii="Times New Roman" w:hAnsi="Times New Roman"/>
          <w:szCs w:val="22"/>
        </w:rPr>
      </w:pPr>
    </w:p>
    <w:p w:rsidR="009E7370" w:rsidRPr="001464B0" w:rsidRDefault="009E7370" w:rsidP="002D64A4">
      <w:pPr>
        <w:rPr>
          <w:rFonts w:ascii="Times New Roman" w:hAnsi="Times New Roman"/>
        </w:rPr>
      </w:pPr>
    </w:p>
    <w:p w:rsidR="002D64A4" w:rsidRPr="001464B0" w:rsidRDefault="002D64A4">
      <w:pPr>
        <w:pBdr>
          <w:between w:val="single" w:sz="4" w:space="1" w:color="auto"/>
        </w:pBdr>
        <w:rPr>
          <w:rFonts w:ascii="Times New Roman" w:hAnsi="Times New Roman"/>
        </w:rPr>
      </w:pPr>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t>1:</w:t>
      </w:r>
      <w:r w:rsidRPr="001464B0">
        <w:rPr>
          <w:rFonts w:ascii="Times New Roman" w:hAnsi="Times New Roman"/>
          <w:b/>
          <w:bCs/>
          <w:sz w:val="28"/>
          <w:szCs w:val="28"/>
        </w:rPr>
        <w:tab/>
        <w:t>General Information</w:t>
      </w: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1a</w:t>
      </w:r>
      <w:r w:rsidRPr="001464B0">
        <w:rPr>
          <w:rFonts w:ascii="Times New Roman" w:hAnsi="Times New Roman"/>
          <w:b/>
          <w:bCs/>
        </w:rPr>
        <w:tab/>
      </w:r>
      <w:r w:rsidR="002A469E">
        <w:rPr>
          <w:rFonts w:ascii="Times New Roman" w:hAnsi="Times New Roman"/>
          <w:b/>
          <w:bCs/>
        </w:rPr>
        <w:t xml:space="preserve">Institutions of </w:t>
      </w:r>
      <w:r w:rsidR="009E2A65">
        <w:rPr>
          <w:rFonts w:ascii="Times New Roman" w:hAnsi="Times New Roman"/>
          <w:b/>
          <w:bCs/>
        </w:rPr>
        <w:t>Law</w:t>
      </w:r>
      <w:r w:rsidR="002A469E">
        <w:rPr>
          <w:rFonts w:ascii="Times New Roman" w:hAnsi="Times New Roman"/>
          <w:b/>
          <w:bCs/>
        </w:rPr>
        <w:t xml:space="preserve"> and Government</w:t>
      </w:r>
      <w:r w:rsidR="003A16B2">
        <w:rPr>
          <w:rFonts w:ascii="Times New Roman" w:hAnsi="Times New Roman"/>
          <w:b/>
          <w:bCs/>
        </w:rPr>
        <w:t>G</w:t>
      </w:r>
    </w:p>
    <w:p w:rsidR="009E7370" w:rsidRPr="001464B0" w:rsidRDefault="009E7370">
      <w:pPr>
        <w:rPr>
          <w:rFonts w:ascii="Times New Roman" w:hAnsi="Times New Roman"/>
        </w:rPr>
      </w:pP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1b</w:t>
      </w:r>
      <w:r w:rsidRPr="001464B0">
        <w:rPr>
          <w:rFonts w:ascii="Times New Roman" w:hAnsi="Times New Roman"/>
          <w:b/>
          <w:bCs/>
        </w:rPr>
        <w:tab/>
      </w:r>
      <w:r w:rsidR="002A469E">
        <w:rPr>
          <w:rFonts w:ascii="Times New Roman" w:hAnsi="Times New Roman"/>
          <w:b/>
          <w:bCs/>
        </w:rPr>
        <w:t>9582</w:t>
      </w:r>
    </w:p>
    <w:p w:rsidR="009E7370" w:rsidRPr="001464B0" w:rsidRDefault="009E7370">
      <w:pPr>
        <w:rPr>
          <w:rFonts w:ascii="Times New Roman" w:hAnsi="Times New Roman"/>
        </w:rPr>
      </w:pP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1c</w:t>
      </w:r>
      <w:r w:rsidRPr="001464B0">
        <w:rPr>
          <w:rFonts w:ascii="Times New Roman" w:hAnsi="Times New Roman"/>
          <w:b/>
          <w:bCs/>
        </w:rPr>
        <w:tab/>
      </w:r>
      <w:r w:rsidR="009E2A65">
        <w:rPr>
          <w:rFonts w:ascii="Times New Roman" w:hAnsi="Times New Roman"/>
          <w:b/>
          <w:bCs/>
        </w:rPr>
        <w:t>2015 Term 1</w:t>
      </w:r>
      <w:r w:rsidR="00617974">
        <w:rPr>
          <w:rFonts w:ascii="Times New Roman" w:hAnsi="Times New Roman"/>
          <w:b/>
          <w:bCs/>
        </w:rPr>
        <w:t>: RIM Bhutan</w:t>
      </w:r>
    </w:p>
    <w:p w:rsidR="009E7370" w:rsidRPr="001464B0" w:rsidRDefault="009E7370">
      <w:pPr>
        <w:rPr>
          <w:rFonts w:ascii="Times New Roman" w:hAnsi="Times New Roman"/>
        </w:rPr>
      </w:pP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1d</w:t>
      </w:r>
      <w:r w:rsidRPr="001464B0">
        <w:rPr>
          <w:rFonts w:ascii="Times New Roman" w:hAnsi="Times New Roman"/>
          <w:b/>
          <w:bCs/>
        </w:rPr>
        <w:tab/>
        <w:t>Credit point value</w:t>
      </w:r>
      <w:r w:rsidR="009E2A65">
        <w:rPr>
          <w:rFonts w:ascii="Times New Roman" w:hAnsi="Times New Roman"/>
          <w:b/>
          <w:bCs/>
        </w:rPr>
        <w:t xml:space="preserve"> 3</w:t>
      </w:r>
    </w:p>
    <w:p w:rsidR="009E7370" w:rsidRPr="001464B0" w:rsidRDefault="009E7370">
      <w:pPr>
        <w:rPr>
          <w:rFonts w:ascii="Times New Roman" w:hAnsi="Times New Roman"/>
        </w:rPr>
      </w:pP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1e</w:t>
      </w:r>
      <w:r w:rsidRPr="001464B0">
        <w:rPr>
          <w:rFonts w:ascii="Times New Roman" w:hAnsi="Times New Roman"/>
          <w:b/>
          <w:bCs/>
        </w:rPr>
        <w:tab/>
        <w:t>Unit level</w:t>
      </w:r>
      <w:r w:rsidR="008407B7">
        <w:rPr>
          <w:rFonts w:ascii="Times New Roman" w:hAnsi="Times New Roman"/>
          <w:b/>
          <w:bCs/>
        </w:rPr>
        <w:t>:</w:t>
      </w:r>
      <w:r w:rsidR="001B5B43">
        <w:rPr>
          <w:rFonts w:ascii="Times New Roman" w:hAnsi="Times New Roman"/>
          <w:b/>
          <w:bCs/>
        </w:rPr>
        <w:t>G</w:t>
      </w:r>
    </w:p>
    <w:p w:rsidR="009E7370" w:rsidRPr="001464B0" w:rsidRDefault="009E7370">
      <w:pPr>
        <w:rPr>
          <w:rFonts w:ascii="Times New Roman" w:hAnsi="Times New Roman"/>
        </w:rPr>
      </w:pPr>
    </w:p>
    <w:p w:rsidR="009E7370" w:rsidRPr="001464B0" w:rsidRDefault="009E7370">
      <w:pPr>
        <w:rPr>
          <w:rFonts w:ascii="Times New Roman" w:hAnsi="Times New Roman"/>
        </w:rPr>
      </w:pPr>
    </w:p>
    <w:p w:rsidR="009E7370" w:rsidRPr="00617974" w:rsidRDefault="009E7370">
      <w:pPr>
        <w:ind w:left="720" w:hanging="720"/>
        <w:rPr>
          <w:rFonts w:ascii="Times New Roman" w:hAnsi="Times New Roman"/>
          <w:bCs/>
        </w:rPr>
      </w:pPr>
      <w:r w:rsidRPr="001464B0">
        <w:rPr>
          <w:rFonts w:ascii="Times New Roman" w:hAnsi="Times New Roman"/>
          <w:b/>
          <w:bCs/>
        </w:rPr>
        <w:t>1f</w:t>
      </w:r>
      <w:r w:rsidRPr="001464B0">
        <w:rPr>
          <w:rFonts w:ascii="Times New Roman" w:hAnsi="Times New Roman"/>
          <w:b/>
          <w:bCs/>
        </w:rPr>
        <w:tab/>
      </w:r>
      <w:r w:rsidR="00617974">
        <w:rPr>
          <w:rFonts w:ascii="Times New Roman" w:hAnsi="Times New Roman"/>
          <w:b/>
          <w:bCs/>
        </w:rPr>
        <w:t xml:space="preserve">Unit Convener: </w:t>
      </w:r>
      <w:r w:rsidR="00617974" w:rsidRPr="00617974">
        <w:rPr>
          <w:rFonts w:ascii="Times New Roman" w:hAnsi="Times New Roman"/>
          <w:bCs/>
        </w:rPr>
        <w:t xml:space="preserve">Dr Robin Tennant-Wood </w:t>
      </w:r>
    </w:p>
    <w:p w:rsidR="00617974" w:rsidRPr="00617974" w:rsidRDefault="00617974">
      <w:pPr>
        <w:ind w:left="720" w:hanging="720"/>
        <w:rPr>
          <w:rFonts w:ascii="Times New Roman" w:hAnsi="Times New Roman"/>
          <w:bCs/>
        </w:rPr>
      </w:pPr>
      <w:r w:rsidRPr="00617974">
        <w:rPr>
          <w:rFonts w:ascii="Times New Roman" w:hAnsi="Times New Roman"/>
          <w:bCs/>
        </w:rPr>
        <w:tab/>
        <w:t>robin.tennant-wood@canberra.edu.au</w:t>
      </w:r>
    </w:p>
    <w:p w:rsidR="009E7370" w:rsidRPr="001464B0" w:rsidRDefault="009E7370" w:rsidP="00617974">
      <w:pPr>
        <w:rPr>
          <w:rFonts w:ascii="Times New Roman" w:hAnsi="Times New Roman"/>
        </w:rPr>
      </w:pPr>
    </w:p>
    <w:p w:rsidR="009E7370" w:rsidRPr="001464B0" w:rsidRDefault="009E7370">
      <w:pPr>
        <w:rPr>
          <w:rFonts w:ascii="Times New Roman" w:hAnsi="Times New Roman"/>
        </w:rPr>
      </w:pPr>
    </w:p>
    <w:p w:rsidR="009E7370" w:rsidRPr="001464B0" w:rsidRDefault="009E7370">
      <w:pPr>
        <w:ind w:left="720" w:hanging="720"/>
        <w:rPr>
          <w:rFonts w:ascii="Times New Roman" w:hAnsi="Times New Roman"/>
          <w:b/>
          <w:bCs/>
        </w:rPr>
      </w:pPr>
      <w:r w:rsidRPr="001464B0">
        <w:rPr>
          <w:rFonts w:ascii="Times New Roman" w:hAnsi="Times New Roman"/>
          <w:b/>
          <w:bCs/>
        </w:rPr>
        <w:t>1g</w:t>
      </w:r>
      <w:r w:rsidRPr="001464B0">
        <w:rPr>
          <w:rFonts w:ascii="Times New Roman" w:hAnsi="Times New Roman"/>
          <w:b/>
          <w:bCs/>
        </w:rPr>
        <w:tab/>
        <w:t>Administrative contact details (including name, location, telephone and email)</w:t>
      </w:r>
    </w:p>
    <w:p w:rsidR="009E7370" w:rsidRPr="001464B0" w:rsidRDefault="009E7370">
      <w:pPr>
        <w:rPr>
          <w:rFonts w:ascii="Times New Roman" w:hAnsi="Times New Roman"/>
        </w:rPr>
      </w:pPr>
    </w:p>
    <w:p w:rsidR="004660B8" w:rsidRDefault="004660B8" w:rsidP="00BD351A">
      <w:pPr>
        <w:ind w:firstLine="720"/>
        <w:rPr>
          <w:rFonts w:ascii="Times New Roman" w:hAnsi="Times New Roman"/>
        </w:rPr>
      </w:pPr>
      <w:r>
        <w:rPr>
          <w:rFonts w:ascii="Times New Roman" w:hAnsi="Times New Roman"/>
        </w:rPr>
        <w:t xml:space="preserve">Tel: +61 2 </w:t>
      </w:r>
      <w:r w:rsidR="00FD2918">
        <w:rPr>
          <w:rFonts w:ascii="Times New Roman" w:hAnsi="Times New Roman"/>
        </w:rPr>
        <w:t>6201</w:t>
      </w:r>
      <w:r w:rsidR="00E231D4">
        <w:rPr>
          <w:rFonts w:ascii="Times New Roman" w:hAnsi="Times New Roman"/>
        </w:rPr>
        <w:t xml:space="preserve"> 2700</w:t>
      </w:r>
    </w:p>
    <w:p w:rsidR="002A469E" w:rsidRPr="002A469E" w:rsidRDefault="00E231D4" w:rsidP="002A469E">
      <w:pPr>
        <w:ind w:firstLine="720"/>
        <w:rPr>
          <w:rFonts w:ascii="Times New Roman" w:hAnsi="Times New Roman"/>
        </w:rPr>
      </w:pPr>
      <w:r>
        <w:rPr>
          <w:rFonts w:ascii="Times New Roman" w:hAnsi="Times New Roman"/>
        </w:rPr>
        <w:t>Dr</w:t>
      </w:r>
      <w:r w:rsidR="00FD2918" w:rsidRPr="00FD2918">
        <w:rPr>
          <w:rFonts w:ascii="Times New Roman" w:hAnsi="Times New Roman"/>
        </w:rPr>
        <w:t>Robin Tennant-Wood</w:t>
      </w:r>
    </w:p>
    <w:p w:rsidR="004660B8" w:rsidRDefault="002A469E" w:rsidP="002A469E">
      <w:pPr>
        <w:ind w:firstLine="720"/>
        <w:rPr>
          <w:rFonts w:ascii="Times New Roman" w:hAnsi="Times New Roman"/>
        </w:rPr>
      </w:pPr>
      <w:r w:rsidRPr="002A469E">
        <w:rPr>
          <w:rFonts w:ascii="Times New Roman" w:hAnsi="Times New Roman"/>
        </w:rPr>
        <w:t>Consultation by appointment</w:t>
      </w:r>
    </w:p>
    <w:p w:rsidR="004660B8" w:rsidRDefault="00FD2918" w:rsidP="00BD351A">
      <w:pPr>
        <w:ind w:firstLine="720"/>
        <w:rPr>
          <w:rFonts w:ascii="Times New Roman" w:hAnsi="Times New Roman"/>
        </w:rPr>
      </w:pPr>
      <w:r>
        <w:rPr>
          <w:rFonts w:ascii="Times New Roman" w:hAnsi="Times New Roman"/>
        </w:rPr>
        <w:t>Room 11B30</w:t>
      </w:r>
    </w:p>
    <w:p w:rsidR="004660B8" w:rsidRDefault="004660B8" w:rsidP="00BD351A">
      <w:pPr>
        <w:ind w:firstLine="720"/>
        <w:rPr>
          <w:rFonts w:ascii="Times New Roman" w:hAnsi="Times New Roman"/>
        </w:rPr>
      </w:pPr>
    </w:p>
    <w:p w:rsidR="00A643CD" w:rsidRPr="004660B8" w:rsidRDefault="00A643CD" w:rsidP="00A643CD">
      <w:pPr>
        <w:ind w:firstLine="720"/>
        <w:rPr>
          <w:rFonts w:ascii="Times New Roman" w:hAnsi="Times New Roman"/>
          <w:shd w:val="clear" w:color="auto" w:fill="FFFF00"/>
        </w:rPr>
      </w:pPr>
      <w:r w:rsidRPr="004660B8">
        <w:rPr>
          <w:rFonts w:ascii="Times New Roman" w:hAnsi="Times New Roman"/>
          <w:shd w:val="clear" w:color="auto" w:fill="FFFF00"/>
        </w:rPr>
        <w:t xml:space="preserve">Email: BGLAdminEnquiries@canberra.edu.au </w:t>
      </w:r>
    </w:p>
    <w:p w:rsidR="002A469E" w:rsidRDefault="00A643CD" w:rsidP="00A643CD">
      <w:pPr>
        <w:ind w:firstLine="720"/>
        <w:rPr>
          <w:rFonts w:ascii="Times New Roman" w:hAnsi="Times New Roman"/>
          <w:shd w:val="clear" w:color="auto" w:fill="FFFF00"/>
        </w:rPr>
      </w:pPr>
      <w:r w:rsidRPr="004660B8">
        <w:rPr>
          <w:rFonts w:ascii="Times New Roman" w:hAnsi="Times New Roman"/>
          <w:shd w:val="clear" w:color="auto" w:fill="FFFF00"/>
        </w:rPr>
        <w:t xml:space="preserve">Web: </w:t>
      </w:r>
      <w:hyperlink r:id="rId10" w:history="1">
        <w:r w:rsidR="002A469E" w:rsidRPr="00767E38">
          <w:rPr>
            <w:rStyle w:val="Hyperlink"/>
            <w:rFonts w:ascii="Times New Roman" w:hAnsi="Times New Roman"/>
            <w:shd w:val="clear" w:color="auto" w:fill="FFFF00"/>
          </w:rPr>
          <w:t>http://www.canberra.edu.au/faculties/busgovlaw</w:t>
        </w:r>
      </w:hyperlink>
    </w:p>
    <w:p w:rsidR="002A469E" w:rsidRDefault="002A469E" w:rsidP="00A643CD">
      <w:pPr>
        <w:ind w:firstLine="720"/>
        <w:rPr>
          <w:rFonts w:ascii="Times New Roman" w:hAnsi="Times New Roman"/>
          <w:shd w:val="clear" w:color="auto" w:fill="FFFF00"/>
        </w:rPr>
      </w:pPr>
    </w:p>
    <w:p w:rsidR="009E7370" w:rsidRPr="001464B0" w:rsidRDefault="007966B8" w:rsidP="00A643CD">
      <w:pPr>
        <w:ind w:firstLine="720"/>
        <w:rPr>
          <w:rFonts w:ascii="Times New Roman" w:hAnsi="Times New Roman"/>
        </w:rPr>
      </w:pPr>
      <w:r w:rsidRPr="001464B0">
        <w:rPr>
          <w:rFonts w:ascii="Times New Roman" w:hAnsi="Times New Roman"/>
          <w:shd w:val="clear" w:color="auto" w:fill="FFFF00"/>
        </w:rPr>
        <w:br w:type="page"/>
      </w:r>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lastRenderedPageBreak/>
        <w:t>2:</w:t>
      </w:r>
      <w:r w:rsidRPr="001464B0">
        <w:rPr>
          <w:rFonts w:ascii="Times New Roman" w:hAnsi="Times New Roman"/>
          <w:b/>
          <w:bCs/>
          <w:sz w:val="28"/>
          <w:szCs w:val="28"/>
        </w:rPr>
        <w:tab/>
        <w:t>Academic Content</w:t>
      </w:r>
    </w:p>
    <w:p w:rsidR="009E7370" w:rsidRPr="001464B0" w:rsidRDefault="009E7370">
      <w:pPr>
        <w:rPr>
          <w:rFonts w:ascii="Times New Roman" w:hAnsi="Times New Roman"/>
        </w:rPr>
      </w:pPr>
    </w:p>
    <w:p w:rsidR="009E7370" w:rsidRDefault="009E7370">
      <w:pPr>
        <w:rPr>
          <w:rFonts w:ascii="Times New Roman" w:hAnsi="Times New Roman"/>
          <w:b/>
          <w:bCs/>
        </w:rPr>
      </w:pPr>
      <w:r w:rsidRPr="001464B0">
        <w:rPr>
          <w:rFonts w:ascii="Times New Roman" w:hAnsi="Times New Roman"/>
          <w:b/>
          <w:bCs/>
        </w:rPr>
        <w:t>2a</w:t>
      </w:r>
      <w:r w:rsidRPr="001464B0">
        <w:rPr>
          <w:rFonts w:ascii="Times New Roman" w:hAnsi="Times New Roman"/>
          <w:b/>
          <w:bCs/>
        </w:rPr>
        <w:tab/>
        <w:t>Unit description and learning outcomes</w:t>
      </w:r>
    </w:p>
    <w:p w:rsidR="002A469E" w:rsidRPr="001464B0" w:rsidRDefault="002A469E">
      <w:pPr>
        <w:rPr>
          <w:rFonts w:ascii="Times New Roman" w:hAnsi="Times New Roman"/>
          <w:b/>
          <w:bCs/>
        </w:rPr>
      </w:pPr>
    </w:p>
    <w:p w:rsidR="002A469E" w:rsidRPr="002A469E" w:rsidRDefault="002A469E" w:rsidP="002A469E">
      <w:pPr>
        <w:rPr>
          <w:rFonts w:ascii="Times New Roman" w:hAnsi="Times New Roman"/>
        </w:rPr>
      </w:pPr>
      <w:r w:rsidRPr="002A469E">
        <w:rPr>
          <w:rFonts w:ascii="Times New Roman" w:hAnsi="Times New Roman"/>
        </w:rPr>
        <w:t xml:space="preserve">This unit will provide an introduction to the role of legal, political and economic institutions in setting the context for business and government both in Australia and abroad.  Participants will gain an understanding of the Australian domestic legal systems and institutions and how they impact on business and economic development.  We will also consider the international framework within which business and government operate and the role of international law and institutions. The unit will includes practical case studies and workshop exercises which are designed to develop skills in tackling issues commonly encountered by businesses engaging with institutions in areas such as competition law, corporate governance, regulation and reform, international trade and foreign investment and e-commerce. </w:t>
      </w:r>
    </w:p>
    <w:p w:rsidR="002A469E" w:rsidRPr="002A469E" w:rsidRDefault="002A469E" w:rsidP="002A469E">
      <w:pPr>
        <w:rPr>
          <w:rFonts w:ascii="Times New Roman" w:hAnsi="Times New Roman"/>
        </w:rPr>
      </w:pPr>
    </w:p>
    <w:p w:rsidR="002A469E" w:rsidRPr="002A469E" w:rsidRDefault="002A469E" w:rsidP="002A469E">
      <w:pPr>
        <w:rPr>
          <w:rFonts w:ascii="Times New Roman" w:hAnsi="Times New Roman"/>
        </w:rPr>
      </w:pPr>
      <w:r w:rsidRPr="002A469E">
        <w:rPr>
          <w:rFonts w:ascii="Times New Roman" w:hAnsi="Times New Roman"/>
        </w:rPr>
        <w:t>Learning outcomes:</w:t>
      </w:r>
    </w:p>
    <w:p w:rsidR="002A469E" w:rsidRPr="002A469E" w:rsidRDefault="002A469E" w:rsidP="00E552FA">
      <w:pPr>
        <w:ind w:left="1440" w:hanging="720"/>
        <w:rPr>
          <w:rFonts w:ascii="Times New Roman" w:hAnsi="Times New Roman"/>
        </w:rPr>
      </w:pPr>
      <w:r w:rsidRPr="002A469E">
        <w:rPr>
          <w:rFonts w:ascii="Times New Roman" w:hAnsi="Times New Roman"/>
        </w:rPr>
        <w:t>1.</w:t>
      </w:r>
      <w:r w:rsidRPr="002A469E">
        <w:rPr>
          <w:rFonts w:ascii="Times New Roman" w:hAnsi="Times New Roman"/>
        </w:rPr>
        <w:tab/>
        <w:t>Understand the impact of different institutional arrangements on the operation of government and business</w:t>
      </w:r>
    </w:p>
    <w:p w:rsidR="002A469E" w:rsidRPr="002A469E" w:rsidRDefault="002A469E" w:rsidP="00E552FA">
      <w:pPr>
        <w:ind w:left="1440" w:hanging="720"/>
        <w:rPr>
          <w:rFonts w:ascii="Times New Roman" w:hAnsi="Times New Roman"/>
        </w:rPr>
      </w:pPr>
      <w:r w:rsidRPr="002A469E">
        <w:rPr>
          <w:rFonts w:ascii="Times New Roman" w:hAnsi="Times New Roman"/>
        </w:rPr>
        <w:t>2.</w:t>
      </w:r>
      <w:r w:rsidRPr="002A469E">
        <w:rPr>
          <w:rFonts w:ascii="Times New Roman" w:hAnsi="Times New Roman"/>
        </w:rPr>
        <w:tab/>
        <w:t>Be able to apply this knowledge to understanding domestic and international business contexts</w:t>
      </w:r>
    </w:p>
    <w:p w:rsidR="002A469E" w:rsidRPr="002A469E" w:rsidRDefault="002A469E" w:rsidP="00E552FA">
      <w:pPr>
        <w:ind w:left="1440" w:hanging="720"/>
        <w:rPr>
          <w:rFonts w:ascii="Times New Roman" w:hAnsi="Times New Roman"/>
        </w:rPr>
      </w:pPr>
      <w:r w:rsidRPr="002A469E">
        <w:rPr>
          <w:rFonts w:ascii="Times New Roman" w:hAnsi="Times New Roman"/>
        </w:rPr>
        <w:t>3.</w:t>
      </w:r>
      <w:r w:rsidRPr="002A469E">
        <w:rPr>
          <w:rFonts w:ascii="Times New Roman" w:hAnsi="Times New Roman"/>
        </w:rPr>
        <w:tab/>
        <w:t>Demonstrate a broad understanding of the relationship between domestic and international legal structures and governance arrangements</w:t>
      </w:r>
    </w:p>
    <w:p w:rsidR="00310CA1" w:rsidRPr="002A469E" w:rsidRDefault="002A469E" w:rsidP="00E552FA">
      <w:pPr>
        <w:ind w:left="1440" w:hanging="720"/>
        <w:rPr>
          <w:rFonts w:ascii="Times New Roman" w:hAnsi="Times New Roman"/>
        </w:rPr>
      </w:pPr>
      <w:r w:rsidRPr="002A469E">
        <w:rPr>
          <w:rFonts w:ascii="Times New Roman" w:hAnsi="Times New Roman"/>
        </w:rPr>
        <w:t>4.</w:t>
      </w:r>
      <w:r w:rsidRPr="002A469E">
        <w:rPr>
          <w:rFonts w:ascii="Times New Roman" w:hAnsi="Times New Roman"/>
        </w:rPr>
        <w:tab/>
        <w:t>Demonstrate an understanding of the implications of different legal and governmental structures in domestic and international business and governmental relationships</w:t>
      </w:r>
    </w:p>
    <w:p w:rsidR="00310CA1" w:rsidRDefault="00310CA1" w:rsidP="00310CA1"/>
    <w:p w:rsidR="00A643CD" w:rsidRPr="002A469E" w:rsidRDefault="00310CA1" w:rsidP="002A469E">
      <w:pPr>
        <w:spacing w:after="5" w:line="249" w:lineRule="auto"/>
        <w:ind w:left="10" w:right="1" w:hanging="10"/>
      </w:pPr>
      <w:r>
        <w:rPr>
          <w:rFonts w:eastAsia="Arial" w:cs="Arial"/>
        </w:rPr>
        <w:t>This unit will be delivered thro</w:t>
      </w:r>
      <w:r w:rsidR="002A469E">
        <w:rPr>
          <w:rFonts w:eastAsia="Arial" w:cs="Arial"/>
        </w:rPr>
        <w:t>ugh face to face seminars</w:t>
      </w:r>
      <w:r>
        <w:rPr>
          <w:rFonts w:eastAsia="Arial" w:cs="Arial"/>
        </w:rPr>
        <w:t xml:space="preserve"> delivered to the Canberra cohort (and wh</w:t>
      </w:r>
      <w:r w:rsidR="002A469E">
        <w:rPr>
          <w:rFonts w:eastAsia="Arial" w:cs="Arial"/>
        </w:rPr>
        <w:t xml:space="preserve">ich will be recorded) These </w:t>
      </w:r>
      <w:r>
        <w:rPr>
          <w:rFonts w:eastAsia="Arial" w:cs="Arial"/>
        </w:rPr>
        <w:t xml:space="preserve">will be supplemented </w:t>
      </w:r>
      <w:r w:rsidR="002A469E">
        <w:rPr>
          <w:rFonts w:eastAsia="Arial" w:cs="Arial"/>
        </w:rPr>
        <w:t xml:space="preserve">with on-line readings and recorded lectures. </w:t>
      </w:r>
    </w:p>
    <w:p w:rsidR="001014E9" w:rsidRDefault="001014E9">
      <w:pPr>
        <w:rPr>
          <w:rFonts w:ascii="Times New Roman" w:hAnsi="Times New Roman"/>
          <w:b/>
          <w:bCs/>
        </w:rPr>
      </w:pPr>
    </w:p>
    <w:p w:rsidR="009E7370" w:rsidRPr="001464B0" w:rsidRDefault="009E7370">
      <w:pPr>
        <w:rPr>
          <w:rFonts w:ascii="Times New Roman" w:hAnsi="Times New Roman"/>
          <w:b/>
          <w:bCs/>
        </w:rPr>
      </w:pPr>
      <w:r w:rsidRPr="001464B0">
        <w:rPr>
          <w:rFonts w:ascii="Times New Roman" w:hAnsi="Times New Roman"/>
          <w:b/>
          <w:bCs/>
        </w:rPr>
        <w:t>2b</w:t>
      </w:r>
      <w:r w:rsidRPr="001464B0">
        <w:rPr>
          <w:rFonts w:ascii="Times New Roman" w:hAnsi="Times New Roman"/>
          <w:b/>
          <w:bCs/>
        </w:rPr>
        <w:tab/>
      </w:r>
      <w:r w:rsidR="00747D35">
        <w:rPr>
          <w:rFonts w:ascii="Times New Roman" w:hAnsi="Times New Roman"/>
          <w:b/>
          <w:bCs/>
        </w:rPr>
        <w:t>Attributes of UC Graduates</w:t>
      </w:r>
    </w:p>
    <w:p w:rsidR="009E7370" w:rsidRDefault="009E7370">
      <w:pPr>
        <w:rPr>
          <w:rFonts w:ascii="Times New Roman" w:hAnsi="Times New Roman"/>
          <w:bCs/>
        </w:rPr>
      </w:pPr>
    </w:p>
    <w:p w:rsidR="009E7370" w:rsidRDefault="00C72728" w:rsidP="001014E9">
      <w:pPr>
        <w:ind w:firstLine="720"/>
        <w:rPr>
          <w:rFonts w:ascii="Times New Roman" w:hAnsi="Times New Roman"/>
          <w:bCs/>
        </w:rPr>
      </w:pPr>
      <w:r>
        <w:rPr>
          <w:rFonts w:ascii="Times New Roman" w:hAnsi="Times New Roman"/>
          <w:bCs/>
        </w:rPr>
        <w:t>See 5b below</w:t>
      </w:r>
    </w:p>
    <w:p w:rsidR="00AF24DE" w:rsidRPr="001464B0" w:rsidRDefault="00AF24DE">
      <w:pPr>
        <w:rPr>
          <w:rFonts w:ascii="Times New Roman" w:hAnsi="Times New Roman"/>
          <w:bCs/>
        </w:rPr>
      </w:pPr>
    </w:p>
    <w:p w:rsidR="009E7370" w:rsidRDefault="009E7370">
      <w:pPr>
        <w:rPr>
          <w:rFonts w:ascii="Times New Roman" w:hAnsi="Times New Roman"/>
          <w:b/>
          <w:bCs/>
        </w:rPr>
      </w:pPr>
      <w:r w:rsidRPr="001464B0">
        <w:rPr>
          <w:rFonts w:ascii="Times New Roman" w:hAnsi="Times New Roman"/>
          <w:b/>
          <w:bCs/>
        </w:rPr>
        <w:t>2c</w:t>
      </w:r>
      <w:r w:rsidRPr="001464B0">
        <w:rPr>
          <w:rFonts w:ascii="Times New Roman" w:hAnsi="Times New Roman"/>
          <w:b/>
          <w:bCs/>
        </w:rPr>
        <w:tab/>
        <w:t>Prerequisites and/or co-requisites</w:t>
      </w:r>
    </w:p>
    <w:p w:rsidR="00115136" w:rsidRDefault="00115136">
      <w:pPr>
        <w:rPr>
          <w:rFonts w:ascii="Times New Roman" w:hAnsi="Times New Roman"/>
          <w:b/>
          <w:bCs/>
        </w:rPr>
      </w:pPr>
    </w:p>
    <w:p w:rsidR="00115136" w:rsidRPr="00115136" w:rsidRDefault="00115136" w:rsidP="001014E9">
      <w:pPr>
        <w:ind w:firstLine="720"/>
        <w:rPr>
          <w:rFonts w:ascii="Times New Roman" w:hAnsi="Times New Roman"/>
          <w:bCs/>
        </w:rPr>
      </w:pPr>
      <w:r w:rsidRPr="00115136">
        <w:rPr>
          <w:rFonts w:ascii="Times New Roman" w:hAnsi="Times New Roman"/>
          <w:bCs/>
        </w:rPr>
        <w:t>None</w:t>
      </w:r>
    </w:p>
    <w:p w:rsidR="009E7370" w:rsidRPr="001464B0" w:rsidRDefault="009E7370">
      <w:pPr>
        <w:rPr>
          <w:rFonts w:ascii="Times New Roman" w:hAnsi="Times New Roman"/>
        </w:rPr>
      </w:pPr>
    </w:p>
    <w:p w:rsidR="009E7370" w:rsidRPr="001464B0" w:rsidRDefault="009E7370">
      <w:pPr>
        <w:rPr>
          <w:rFonts w:ascii="Times New Roman" w:hAnsi="Times New Roman"/>
        </w:rPr>
      </w:pPr>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t>3:</w:t>
      </w:r>
      <w:r w:rsidRPr="001464B0">
        <w:rPr>
          <w:rFonts w:ascii="Times New Roman" w:hAnsi="Times New Roman"/>
          <w:b/>
          <w:bCs/>
          <w:sz w:val="28"/>
          <w:szCs w:val="28"/>
        </w:rPr>
        <w:tab/>
        <w:t>Delivery of Unit and Timetable</w:t>
      </w: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3a</w:t>
      </w:r>
      <w:r w:rsidRPr="001464B0">
        <w:rPr>
          <w:rFonts w:ascii="Times New Roman" w:hAnsi="Times New Roman"/>
          <w:b/>
          <w:bCs/>
        </w:rPr>
        <w:tab/>
        <w:t>Delivery mode</w:t>
      </w:r>
    </w:p>
    <w:p w:rsidR="009E7370" w:rsidRPr="001464B0" w:rsidRDefault="009E7370">
      <w:pPr>
        <w:rPr>
          <w:rFonts w:ascii="Times New Roman" w:hAnsi="Times New Roman"/>
        </w:rPr>
      </w:pPr>
    </w:p>
    <w:p w:rsidR="00640DA2" w:rsidRPr="00617974" w:rsidRDefault="00617974" w:rsidP="00640DA2">
      <w:pPr>
        <w:spacing w:after="5" w:line="249" w:lineRule="auto"/>
        <w:ind w:left="10" w:right="1" w:hanging="10"/>
        <w:rPr>
          <w:rFonts w:ascii="Times New Roman" w:hAnsi="Times New Roman"/>
        </w:rPr>
      </w:pPr>
      <w:r>
        <w:rPr>
          <w:rFonts w:eastAsia="Arial" w:cs="Arial"/>
        </w:rPr>
        <w:tab/>
      </w:r>
      <w:r>
        <w:rPr>
          <w:rFonts w:eastAsia="Arial" w:cs="Arial"/>
        </w:rPr>
        <w:tab/>
      </w:r>
      <w:r w:rsidRPr="00617974">
        <w:rPr>
          <w:rFonts w:ascii="Times New Roman" w:eastAsia="Arial" w:hAnsi="Times New Roman"/>
        </w:rPr>
        <w:t>Intensive</w:t>
      </w:r>
    </w:p>
    <w:p w:rsidR="00383109" w:rsidRPr="001464B0" w:rsidRDefault="00383109">
      <w:pPr>
        <w:rPr>
          <w:rFonts w:ascii="Times New Roman" w:hAnsi="Times New Roman"/>
        </w:rPr>
      </w:pPr>
    </w:p>
    <w:p w:rsidR="009E7370" w:rsidRDefault="009E7370" w:rsidP="003E1F28">
      <w:pPr>
        <w:ind w:left="720" w:hanging="720"/>
        <w:rPr>
          <w:rFonts w:ascii="Times New Roman" w:hAnsi="Times New Roman"/>
          <w:bCs/>
        </w:rPr>
      </w:pPr>
      <w:r w:rsidRPr="001464B0">
        <w:rPr>
          <w:rFonts w:ascii="Times New Roman" w:hAnsi="Times New Roman"/>
          <w:b/>
          <w:bCs/>
        </w:rPr>
        <w:t>3b</w:t>
      </w:r>
      <w:r w:rsidRPr="001464B0">
        <w:rPr>
          <w:rFonts w:ascii="Times New Roman" w:hAnsi="Times New Roman"/>
          <w:b/>
          <w:bCs/>
        </w:rPr>
        <w:tab/>
      </w:r>
      <w:r w:rsidR="002D64A4" w:rsidRPr="001464B0">
        <w:rPr>
          <w:rFonts w:ascii="Times New Roman" w:hAnsi="Times New Roman"/>
          <w:b/>
          <w:bCs/>
        </w:rPr>
        <w:t xml:space="preserve">Timetable </w:t>
      </w:r>
      <w:r w:rsidRPr="001464B0">
        <w:rPr>
          <w:rFonts w:ascii="Times New Roman" w:hAnsi="Times New Roman"/>
          <w:b/>
          <w:bCs/>
        </w:rPr>
        <w:t xml:space="preserve">of </w:t>
      </w:r>
      <w:r w:rsidR="002D64A4" w:rsidRPr="001464B0">
        <w:rPr>
          <w:rFonts w:ascii="Times New Roman" w:hAnsi="Times New Roman"/>
          <w:b/>
          <w:bCs/>
        </w:rPr>
        <w:t>activities, such as lectures/ tutorials/ practicals/ field classes, showing key dates and topics</w:t>
      </w:r>
      <w:r w:rsidR="00DA3F2B" w:rsidRPr="001464B0">
        <w:rPr>
          <w:rFonts w:ascii="Times New Roman" w:hAnsi="Times New Roman"/>
          <w:bCs/>
          <w:sz w:val="20"/>
          <w:szCs w:val="20"/>
          <w:lang w:val="en-US"/>
        </w:rPr>
        <w:t xml:space="preserve"> (Information might be provided in the form of a table</w:t>
      </w:r>
      <w:r w:rsidR="00DA3F2B" w:rsidRPr="001464B0">
        <w:rPr>
          <w:rFonts w:ascii="Times New Roman" w:hAnsi="Times New Roman"/>
          <w:bCs/>
        </w:rPr>
        <w:t>)</w:t>
      </w:r>
    </w:p>
    <w:p w:rsidR="007966B8" w:rsidRPr="001464B0" w:rsidRDefault="007966B8">
      <w:pPr>
        <w:rPr>
          <w:rFonts w:ascii="Times New Roman" w:hAnsi="Times New Roman"/>
          <w:lang w:val="en-US"/>
        </w:rPr>
      </w:pPr>
    </w:p>
    <w:p w:rsidR="00640DA2" w:rsidRDefault="00640DA2" w:rsidP="00640DA2">
      <w:pPr>
        <w:spacing w:after="31"/>
      </w:pPr>
    </w:p>
    <w:p w:rsidR="002A469E" w:rsidRDefault="002A469E" w:rsidP="002A469E">
      <w:pPr>
        <w:pBdr>
          <w:top w:val="single" w:sz="4" w:space="0" w:color="000000"/>
          <w:left w:val="single" w:sz="4" w:space="0" w:color="000000"/>
          <w:bottom w:val="single" w:sz="4" w:space="0" w:color="000000"/>
          <w:right w:val="single" w:sz="4" w:space="0" w:color="000000"/>
        </w:pBdr>
        <w:spacing w:after="4"/>
        <w:ind w:left="-5" w:hanging="10"/>
      </w:pPr>
    </w:p>
    <w:p w:rsidR="00640DA2" w:rsidRDefault="00640DA2" w:rsidP="00640DA2">
      <w:pPr>
        <w:pBdr>
          <w:top w:val="single" w:sz="4" w:space="0" w:color="000000"/>
          <w:left w:val="single" w:sz="4" w:space="0" w:color="000000"/>
          <w:bottom w:val="single" w:sz="4" w:space="0" w:color="000000"/>
          <w:right w:val="single" w:sz="4" w:space="0" w:color="000000"/>
        </w:pBdr>
        <w:spacing w:after="4"/>
        <w:ind w:left="-5" w:hanging="10"/>
      </w:pPr>
      <w:r>
        <w:rPr>
          <w:rFonts w:eastAsia="Arial" w:cs="Arial"/>
        </w:rPr>
        <w:t xml:space="preserve">For more on enrolment see the UC enrolment guide: </w:t>
      </w:r>
      <w:hyperlink r:id="rId11">
        <w:r>
          <w:rPr>
            <w:rFonts w:eastAsia="Arial" w:cs="Arial"/>
            <w:color w:val="0000FF"/>
            <w:u w:val="single" w:color="0000FF"/>
          </w:rPr>
          <w:t>Enrolment guide</w:t>
        </w:r>
      </w:hyperlink>
      <w:hyperlink r:id="rId12"/>
    </w:p>
    <w:p w:rsidR="00640DA2" w:rsidRDefault="00640DA2" w:rsidP="00640DA2">
      <w:pPr>
        <w:rPr>
          <w:rFonts w:eastAsia="Arial" w:cs="Arial"/>
        </w:rPr>
      </w:pPr>
    </w:p>
    <w:p w:rsidR="002A469E" w:rsidRDefault="002A469E" w:rsidP="00640DA2">
      <w:pPr>
        <w:rPr>
          <w:rFonts w:eastAsia="Arial" w:cs="Arial"/>
        </w:rPr>
      </w:pPr>
    </w:p>
    <w:p w:rsidR="002A469E" w:rsidRDefault="002A469E" w:rsidP="00640DA2">
      <w:pPr>
        <w:rPr>
          <w:rFonts w:eastAsia="Arial" w:cs="Arial"/>
        </w:rPr>
      </w:pPr>
    </w:p>
    <w:p w:rsidR="002A469E" w:rsidRDefault="002A469E" w:rsidP="00640DA2">
      <w:pPr>
        <w:rPr>
          <w:rFonts w:eastAsia="Arial" w:cs="Arial"/>
        </w:rPr>
      </w:pPr>
    </w:p>
    <w:p w:rsidR="002A469E" w:rsidRDefault="002A469E" w:rsidP="00640DA2"/>
    <w:p w:rsidR="00640DA2" w:rsidRDefault="00640DA2" w:rsidP="00640DA2">
      <w:r w:rsidRPr="00A63263">
        <w:rPr>
          <w:rFonts w:eastAsia="Arial" w:cs="Arial"/>
          <w:highlight w:val="yellow"/>
        </w:rPr>
        <w:t>See Moodle for the final version</w:t>
      </w:r>
    </w:p>
    <w:p w:rsidR="00640DA2" w:rsidRDefault="00640DA2" w:rsidP="00640DA2"/>
    <w:p w:rsidR="007966B8" w:rsidRDefault="007966B8">
      <w:pPr>
        <w:rPr>
          <w:rFonts w:ascii="Times New Roman" w:hAnsi="Times New Roman"/>
          <w:lang w:val="en-US"/>
        </w:rPr>
      </w:pPr>
    </w:p>
    <w:p w:rsidR="00F932EE" w:rsidRDefault="00F932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1523"/>
        <w:gridCol w:w="6520"/>
      </w:tblGrid>
      <w:tr w:rsidR="00F932EE" w:rsidRPr="00A32A33" w:rsidTr="00A32A33">
        <w:tc>
          <w:tcPr>
            <w:tcW w:w="1101" w:type="dxa"/>
            <w:shd w:val="clear" w:color="auto" w:fill="auto"/>
          </w:tcPr>
          <w:p w:rsidR="00F932EE" w:rsidRPr="00A32A33" w:rsidRDefault="00F932EE">
            <w:pPr>
              <w:rPr>
                <w:rFonts w:ascii="Times New Roman" w:hAnsi="Times New Roman"/>
                <w:lang w:val="en-US"/>
              </w:rPr>
            </w:pPr>
            <w:r w:rsidRPr="00A32A33">
              <w:rPr>
                <w:rFonts w:ascii="Times New Roman" w:hAnsi="Times New Roman"/>
                <w:lang w:val="en-US"/>
              </w:rPr>
              <w:t xml:space="preserve">Day </w:t>
            </w:r>
          </w:p>
        </w:tc>
        <w:tc>
          <w:tcPr>
            <w:tcW w:w="1540" w:type="dxa"/>
            <w:shd w:val="clear" w:color="auto" w:fill="auto"/>
          </w:tcPr>
          <w:p w:rsidR="00F932EE" w:rsidRPr="00A32A33" w:rsidRDefault="00F932EE">
            <w:pPr>
              <w:rPr>
                <w:rFonts w:ascii="Times New Roman" w:hAnsi="Times New Roman"/>
                <w:lang w:val="en-US"/>
              </w:rPr>
            </w:pPr>
            <w:r w:rsidRPr="00A32A33">
              <w:rPr>
                <w:rFonts w:ascii="Times New Roman" w:hAnsi="Times New Roman"/>
                <w:lang w:val="en-US"/>
              </w:rPr>
              <w:t>Session</w:t>
            </w:r>
          </w:p>
        </w:tc>
        <w:tc>
          <w:tcPr>
            <w:tcW w:w="6645" w:type="dxa"/>
            <w:shd w:val="clear" w:color="auto" w:fill="auto"/>
          </w:tcPr>
          <w:p w:rsidR="00F932EE" w:rsidRPr="00A32A33" w:rsidRDefault="00F932EE" w:rsidP="00F932EE">
            <w:pPr>
              <w:rPr>
                <w:rFonts w:ascii="Times New Roman" w:hAnsi="Times New Roman"/>
                <w:lang w:val="en-US"/>
              </w:rPr>
            </w:pPr>
            <w:r w:rsidRPr="00A32A33">
              <w:rPr>
                <w:rFonts w:ascii="Times New Roman" w:hAnsi="Times New Roman"/>
                <w:lang w:val="en-US"/>
              </w:rPr>
              <w:t>Topic/Activity</w:t>
            </w:r>
          </w:p>
        </w:tc>
      </w:tr>
      <w:tr w:rsidR="00F932EE" w:rsidRPr="00A32A33" w:rsidTr="00A32A33">
        <w:tc>
          <w:tcPr>
            <w:tcW w:w="1101" w:type="dxa"/>
            <w:shd w:val="clear" w:color="auto" w:fill="auto"/>
          </w:tcPr>
          <w:p w:rsidR="00F932EE" w:rsidRPr="00A32A33" w:rsidRDefault="00F932EE">
            <w:pPr>
              <w:rPr>
                <w:rFonts w:ascii="Times New Roman" w:hAnsi="Times New Roman"/>
                <w:lang w:val="en-US"/>
              </w:rPr>
            </w:pPr>
            <w:r w:rsidRPr="00A32A33">
              <w:rPr>
                <w:rFonts w:ascii="Times New Roman" w:hAnsi="Times New Roman"/>
                <w:lang w:val="en-US"/>
              </w:rPr>
              <w:t>Monday</w:t>
            </w:r>
          </w:p>
        </w:tc>
        <w:tc>
          <w:tcPr>
            <w:tcW w:w="1540" w:type="dxa"/>
            <w:shd w:val="clear" w:color="auto" w:fill="auto"/>
          </w:tcPr>
          <w:p w:rsidR="00F932EE" w:rsidRPr="00A32A33" w:rsidRDefault="00F932EE">
            <w:pPr>
              <w:rPr>
                <w:rFonts w:ascii="Times New Roman" w:hAnsi="Times New Roman"/>
                <w:lang w:val="en-US"/>
              </w:rPr>
            </w:pPr>
            <w:r w:rsidRPr="00A32A33">
              <w:rPr>
                <w:rFonts w:ascii="Times New Roman" w:hAnsi="Times New Roman"/>
                <w:lang w:val="en-US"/>
              </w:rPr>
              <w:t>1</w:t>
            </w:r>
          </w:p>
        </w:tc>
        <w:tc>
          <w:tcPr>
            <w:tcW w:w="6645" w:type="dxa"/>
            <w:shd w:val="clear" w:color="auto" w:fill="auto"/>
          </w:tcPr>
          <w:p w:rsidR="00F932EE" w:rsidRPr="00A32A33" w:rsidRDefault="00F932EE">
            <w:pPr>
              <w:rPr>
                <w:rFonts w:ascii="Times New Roman" w:hAnsi="Times New Roman"/>
                <w:lang w:val="en-US"/>
              </w:rPr>
            </w:pPr>
            <w:r w:rsidRPr="00A32A33">
              <w:rPr>
                <w:rFonts w:ascii="Times New Roman" w:hAnsi="Times New Roman"/>
                <w:lang w:val="en-US"/>
              </w:rPr>
              <w:t>Lecture: Introduction to the Unit</w:t>
            </w:r>
          </w:p>
          <w:p w:rsidR="00F932EE" w:rsidRPr="00A32A33" w:rsidRDefault="00F932EE">
            <w:pPr>
              <w:rPr>
                <w:rFonts w:ascii="Times New Roman" w:hAnsi="Times New Roman"/>
                <w:lang w:val="en-US"/>
              </w:rPr>
            </w:pPr>
            <w:r w:rsidRPr="00A32A33">
              <w:rPr>
                <w:rFonts w:ascii="Times New Roman" w:hAnsi="Times New Roman"/>
                <w:lang w:val="en-US"/>
              </w:rPr>
              <w:t>What are institutions?</w:t>
            </w:r>
          </w:p>
          <w:p w:rsidR="00C825F8" w:rsidRPr="00A32A33" w:rsidRDefault="00C825F8">
            <w:pPr>
              <w:rPr>
                <w:rFonts w:ascii="Times New Roman" w:hAnsi="Times New Roman"/>
                <w:lang w:val="en-US"/>
              </w:rPr>
            </w:pPr>
            <w:r w:rsidRPr="00A32A33">
              <w:rPr>
                <w:rFonts w:ascii="Times New Roman" w:hAnsi="Times New Roman"/>
                <w:lang w:val="en-US"/>
              </w:rPr>
              <w:t>How government shapes the law</w:t>
            </w:r>
          </w:p>
          <w:p w:rsidR="00C134DB" w:rsidRPr="00A32A33" w:rsidRDefault="00C134DB">
            <w:pPr>
              <w:rPr>
                <w:rFonts w:ascii="Times New Roman" w:hAnsi="Times New Roman"/>
                <w:lang w:val="en-US"/>
              </w:rPr>
            </w:pPr>
            <w:r w:rsidRPr="00A32A33">
              <w:rPr>
                <w:rFonts w:ascii="Times New Roman" w:hAnsi="Times New Roman"/>
                <w:lang w:val="en-US"/>
              </w:rPr>
              <w:t>Parliamentary systems and democracy</w:t>
            </w:r>
          </w:p>
          <w:p w:rsidR="00F932EE" w:rsidRPr="00A32A33" w:rsidRDefault="00F932EE">
            <w:pPr>
              <w:rPr>
                <w:rFonts w:ascii="Times New Roman" w:hAnsi="Times New Roman"/>
                <w:lang w:val="en-US"/>
              </w:rPr>
            </w:pPr>
          </w:p>
        </w:tc>
      </w:tr>
      <w:tr w:rsidR="00F932EE" w:rsidRPr="00A32A33" w:rsidTr="00A32A33">
        <w:tc>
          <w:tcPr>
            <w:tcW w:w="1101" w:type="dxa"/>
            <w:shd w:val="clear" w:color="auto" w:fill="auto"/>
          </w:tcPr>
          <w:p w:rsidR="00F932EE" w:rsidRPr="00A32A33" w:rsidRDefault="00F932EE">
            <w:pPr>
              <w:rPr>
                <w:rFonts w:ascii="Times New Roman" w:hAnsi="Times New Roman"/>
                <w:lang w:val="en-US"/>
              </w:rPr>
            </w:pPr>
          </w:p>
        </w:tc>
        <w:tc>
          <w:tcPr>
            <w:tcW w:w="1540" w:type="dxa"/>
            <w:shd w:val="clear" w:color="auto" w:fill="auto"/>
          </w:tcPr>
          <w:p w:rsidR="00F932EE" w:rsidRPr="00A32A33" w:rsidRDefault="00F932EE">
            <w:pPr>
              <w:rPr>
                <w:rFonts w:ascii="Times New Roman" w:hAnsi="Times New Roman"/>
                <w:lang w:val="en-US"/>
              </w:rPr>
            </w:pPr>
            <w:r w:rsidRPr="00A32A33">
              <w:rPr>
                <w:rFonts w:ascii="Times New Roman" w:hAnsi="Times New Roman"/>
                <w:lang w:val="en-US"/>
              </w:rPr>
              <w:t>2</w:t>
            </w:r>
          </w:p>
        </w:tc>
        <w:tc>
          <w:tcPr>
            <w:tcW w:w="6645" w:type="dxa"/>
            <w:shd w:val="clear" w:color="auto" w:fill="auto"/>
          </w:tcPr>
          <w:p w:rsidR="00F932EE" w:rsidRPr="00A32A33" w:rsidRDefault="00C825F8">
            <w:pPr>
              <w:rPr>
                <w:rFonts w:ascii="Times New Roman" w:hAnsi="Times New Roman"/>
                <w:lang w:val="en-US"/>
              </w:rPr>
            </w:pPr>
            <w:r w:rsidRPr="00A32A33">
              <w:rPr>
                <w:rFonts w:ascii="Times New Roman" w:hAnsi="Times New Roman"/>
                <w:lang w:val="en-US"/>
              </w:rPr>
              <w:t xml:space="preserve">Tutorial: </w:t>
            </w:r>
            <w:r w:rsidR="00B563C9" w:rsidRPr="00A32A33">
              <w:rPr>
                <w:rFonts w:ascii="Times New Roman" w:hAnsi="Times New Roman"/>
                <w:lang w:val="en-US"/>
              </w:rPr>
              <w:t>The role and limitations of government</w:t>
            </w:r>
          </w:p>
          <w:p w:rsidR="00C134DB" w:rsidRPr="00A32A33" w:rsidRDefault="00C134DB">
            <w:pPr>
              <w:rPr>
                <w:rFonts w:ascii="Times New Roman" w:hAnsi="Times New Roman"/>
                <w:lang w:val="en-US"/>
              </w:rPr>
            </w:pPr>
          </w:p>
        </w:tc>
      </w:tr>
      <w:tr w:rsidR="00F932EE" w:rsidRPr="00A32A33" w:rsidTr="00A32A33">
        <w:tc>
          <w:tcPr>
            <w:tcW w:w="1101" w:type="dxa"/>
            <w:shd w:val="clear" w:color="auto" w:fill="auto"/>
          </w:tcPr>
          <w:p w:rsidR="00F932EE" w:rsidRPr="00A32A33" w:rsidRDefault="00F932EE">
            <w:pPr>
              <w:rPr>
                <w:rFonts w:ascii="Times New Roman" w:hAnsi="Times New Roman"/>
                <w:lang w:val="en-US"/>
              </w:rPr>
            </w:pPr>
          </w:p>
        </w:tc>
        <w:tc>
          <w:tcPr>
            <w:tcW w:w="1540" w:type="dxa"/>
            <w:shd w:val="clear" w:color="auto" w:fill="auto"/>
          </w:tcPr>
          <w:p w:rsidR="00F932EE" w:rsidRPr="00A32A33" w:rsidRDefault="00C825F8">
            <w:pPr>
              <w:rPr>
                <w:rFonts w:ascii="Times New Roman" w:hAnsi="Times New Roman"/>
                <w:lang w:val="en-US"/>
              </w:rPr>
            </w:pPr>
            <w:r w:rsidRPr="00A32A33">
              <w:rPr>
                <w:rFonts w:ascii="Times New Roman" w:hAnsi="Times New Roman"/>
                <w:lang w:val="en-US"/>
              </w:rPr>
              <w:t>3</w:t>
            </w:r>
          </w:p>
        </w:tc>
        <w:tc>
          <w:tcPr>
            <w:tcW w:w="6645" w:type="dxa"/>
            <w:shd w:val="clear" w:color="auto" w:fill="auto"/>
          </w:tcPr>
          <w:p w:rsidR="00F932EE" w:rsidRPr="00A32A33" w:rsidRDefault="00C825F8">
            <w:pPr>
              <w:rPr>
                <w:rFonts w:ascii="Times New Roman" w:hAnsi="Times New Roman"/>
                <w:lang w:val="en-US"/>
              </w:rPr>
            </w:pPr>
            <w:r w:rsidRPr="00A32A33">
              <w:rPr>
                <w:rFonts w:ascii="Times New Roman" w:hAnsi="Times New Roman"/>
                <w:lang w:val="en-US"/>
              </w:rPr>
              <w:t xml:space="preserve">Assessment item 1: </w:t>
            </w:r>
            <w:r w:rsidR="00C134DB" w:rsidRPr="00A32A33">
              <w:rPr>
                <w:rFonts w:ascii="Times New Roman" w:hAnsi="Times New Roman"/>
                <w:lang w:val="en-US"/>
              </w:rPr>
              <w:t>I</w:t>
            </w:r>
            <w:r w:rsidR="00A83EE3" w:rsidRPr="00A32A33">
              <w:rPr>
                <w:rFonts w:ascii="Times New Roman" w:hAnsi="Times New Roman"/>
                <w:lang w:val="en-US"/>
              </w:rPr>
              <w:t>ntroduce</w:t>
            </w:r>
            <w:r w:rsidR="00C134DB" w:rsidRPr="00A32A33">
              <w:rPr>
                <w:rFonts w:ascii="Times New Roman" w:hAnsi="Times New Roman"/>
                <w:lang w:val="en-US"/>
              </w:rPr>
              <w:t xml:space="preserve"> assignment, allocate groups</w:t>
            </w:r>
            <w:r w:rsidR="00A83EE3" w:rsidRPr="00A32A33">
              <w:rPr>
                <w:rFonts w:ascii="Times New Roman" w:hAnsi="Times New Roman"/>
                <w:lang w:val="en-US"/>
              </w:rPr>
              <w:t xml:space="preserve"> and commence work</w:t>
            </w:r>
            <w:r w:rsidR="00C134DB" w:rsidRPr="00A32A33">
              <w:rPr>
                <w:rFonts w:ascii="Times New Roman" w:hAnsi="Times New Roman"/>
                <w:lang w:val="en-US"/>
              </w:rPr>
              <w:t xml:space="preserve"> under supervision</w:t>
            </w:r>
          </w:p>
          <w:p w:rsidR="00C134DB" w:rsidRPr="00A32A33" w:rsidRDefault="00C134DB">
            <w:pPr>
              <w:rPr>
                <w:rFonts w:ascii="Times New Roman" w:hAnsi="Times New Roman"/>
                <w:lang w:val="en-US"/>
              </w:rPr>
            </w:pPr>
          </w:p>
        </w:tc>
      </w:tr>
      <w:tr w:rsidR="00F932EE" w:rsidRPr="00A32A33" w:rsidTr="00A32A33">
        <w:tc>
          <w:tcPr>
            <w:tcW w:w="1101" w:type="dxa"/>
            <w:shd w:val="clear" w:color="auto" w:fill="auto"/>
          </w:tcPr>
          <w:p w:rsidR="00F932EE" w:rsidRPr="00A32A33" w:rsidRDefault="00B563C9">
            <w:pPr>
              <w:rPr>
                <w:rFonts w:ascii="Times New Roman" w:hAnsi="Times New Roman"/>
                <w:lang w:val="en-US"/>
              </w:rPr>
            </w:pPr>
            <w:r w:rsidRPr="00A32A33">
              <w:rPr>
                <w:rFonts w:ascii="Times New Roman" w:hAnsi="Times New Roman"/>
                <w:lang w:val="en-US"/>
              </w:rPr>
              <w:t>Tuesday</w:t>
            </w:r>
          </w:p>
        </w:tc>
        <w:tc>
          <w:tcPr>
            <w:tcW w:w="1540" w:type="dxa"/>
            <w:shd w:val="clear" w:color="auto" w:fill="auto"/>
          </w:tcPr>
          <w:p w:rsidR="00F932EE" w:rsidRPr="00A32A33" w:rsidRDefault="00B563C9">
            <w:pPr>
              <w:rPr>
                <w:rFonts w:ascii="Times New Roman" w:hAnsi="Times New Roman"/>
                <w:lang w:val="en-US"/>
              </w:rPr>
            </w:pPr>
            <w:r w:rsidRPr="00A32A33">
              <w:rPr>
                <w:rFonts w:ascii="Times New Roman" w:hAnsi="Times New Roman"/>
                <w:lang w:val="en-US"/>
              </w:rPr>
              <w:t>1</w:t>
            </w:r>
          </w:p>
        </w:tc>
        <w:tc>
          <w:tcPr>
            <w:tcW w:w="6645" w:type="dxa"/>
            <w:shd w:val="clear" w:color="auto" w:fill="auto"/>
          </w:tcPr>
          <w:p w:rsidR="00F932EE" w:rsidRPr="00A32A33" w:rsidRDefault="00B563C9">
            <w:pPr>
              <w:rPr>
                <w:rFonts w:ascii="Times New Roman" w:hAnsi="Times New Roman"/>
                <w:lang w:val="en-US"/>
              </w:rPr>
            </w:pPr>
            <w:r w:rsidRPr="00A32A33">
              <w:rPr>
                <w:rFonts w:ascii="Times New Roman" w:hAnsi="Times New Roman"/>
                <w:lang w:val="en-US"/>
              </w:rPr>
              <w:t>Lecture: The Constitution and its elements</w:t>
            </w:r>
          </w:p>
          <w:p w:rsidR="00B563C9" w:rsidRPr="00A32A33" w:rsidRDefault="00C134DB">
            <w:pPr>
              <w:rPr>
                <w:rFonts w:ascii="Times New Roman" w:hAnsi="Times New Roman"/>
                <w:lang w:val="en-US"/>
              </w:rPr>
            </w:pPr>
            <w:r w:rsidRPr="00A32A33">
              <w:rPr>
                <w:rFonts w:ascii="Times New Roman" w:hAnsi="Times New Roman"/>
                <w:lang w:val="en-US"/>
              </w:rPr>
              <w:t>What is the role of the Constitution?</w:t>
            </w:r>
          </w:p>
          <w:p w:rsidR="00C134DB" w:rsidRPr="00A32A33" w:rsidRDefault="00C134DB">
            <w:pPr>
              <w:rPr>
                <w:rFonts w:ascii="Times New Roman" w:hAnsi="Times New Roman"/>
                <w:lang w:val="en-US"/>
              </w:rPr>
            </w:pPr>
            <w:r w:rsidRPr="00A32A33">
              <w:rPr>
                <w:rFonts w:ascii="Times New Roman" w:hAnsi="Times New Roman"/>
                <w:lang w:val="en-US"/>
              </w:rPr>
              <w:t>Changing the Constitution</w:t>
            </w:r>
          </w:p>
          <w:p w:rsidR="00C134DB" w:rsidRPr="00A32A33" w:rsidRDefault="00C134DB">
            <w:pPr>
              <w:rPr>
                <w:rFonts w:ascii="Times New Roman" w:hAnsi="Times New Roman"/>
                <w:lang w:val="en-US"/>
              </w:rPr>
            </w:pPr>
            <w:r w:rsidRPr="00A32A33">
              <w:rPr>
                <w:rFonts w:ascii="Times New Roman" w:hAnsi="Times New Roman"/>
                <w:lang w:val="en-US"/>
              </w:rPr>
              <w:t>A legal or political document?</w:t>
            </w:r>
          </w:p>
          <w:p w:rsidR="00C134DB" w:rsidRPr="00A32A33" w:rsidRDefault="00C134DB">
            <w:pPr>
              <w:rPr>
                <w:rFonts w:ascii="Times New Roman" w:hAnsi="Times New Roman"/>
                <w:lang w:val="en-US"/>
              </w:rPr>
            </w:pPr>
          </w:p>
        </w:tc>
      </w:tr>
      <w:tr w:rsidR="00F932EE" w:rsidRPr="00A32A33" w:rsidTr="00A32A33">
        <w:tc>
          <w:tcPr>
            <w:tcW w:w="1101" w:type="dxa"/>
            <w:shd w:val="clear" w:color="auto" w:fill="auto"/>
          </w:tcPr>
          <w:p w:rsidR="00F932EE" w:rsidRPr="00A32A33" w:rsidRDefault="00F932EE">
            <w:pPr>
              <w:rPr>
                <w:rFonts w:ascii="Times New Roman" w:hAnsi="Times New Roman"/>
                <w:lang w:val="en-US"/>
              </w:rPr>
            </w:pPr>
          </w:p>
        </w:tc>
        <w:tc>
          <w:tcPr>
            <w:tcW w:w="1540" w:type="dxa"/>
            <w:shd w:val="clear" w:color="auto" w:fill="auto"/>
          </w:tcPr>
          <w:p w:rsidR="00F932EE" w:rsidRPr="00A32A33" w:rsidRDefault="00B563C9">
            <w:pPr>
              <w:rPr>
                <w:rFonts w:ascii="Times New Roman" w:hAnsi="Times New Roman"/>
                <w:lang w:val="en-US"/>
              </w:rPr>
            </w:pPr>
            <w:r w:rsidRPr="00A32A33">
              <w:rPr>
                <w:rFonts w:ascii="Times New Roman" w:hAnsi="Times New Roman"/>
                <w:lang w:val="en-US"/>
              </w:rPr>
              <w:t>2</w:t>
            </w:r>
          </w:p>
        </w:tc>
        <w:tc>
          <w:tcPr>
            <w:tcW w:w="6645" w:type="dxa"/>
            <w:shd w:val="clear" w:color="auto" w:fill="auto"/>
          </w:tcPr>
          <w:p w:rsidR="00F932EE" w:rsidRPr="00A32A33" w:rsidRDefault="00B563C9">
            <w:pPr>
              <w:rPr>
                <w:rFonts w:ascii="Times New Roman" w:hAnsi="Times New Roman"/>
                <w:lang w:val="en-US"/>
              </w:rPr>
            </w:pPr>
            <w:r w:rsidRPr="00A32A33">
              <w:rPr>
                <w:rFonts w:ascii="Times New Roman" w:hAnsi="Times New Roman"/>
                <w:lang w:val="en-US"/>
              </w:rPr>
              <w:t>Tutorial: The role of the High Court</w:t>
            </w:r>
            <w:r w:rsidR="00A83EE3" w:rsidRPr="00A32A33">
              <w:rPr>
                <w:rFonts w:ascii="Times New Roman" w:hAnsi="Times New Roman"/>
                <w:lang w:val="en-US"/>
              </w:rPr>
              <w:t>; the separation of the powers</w:t>
            </w:r>
          </w:p>
          <w:p w:rsidR="00C134DB" w:rsidRPr="00A32A33" w:rsidRDefault="00C134DB">
            <w:pPr>
              <w:rPr>
                <w:rFonts w:ascii="Times New Roman" w:hAnsi="Times New Roman"/>
                <w:lang w:val="en-US"/>
              </w:rPr>
            </w:pPr>
          </w:p>
        </w:tc>
      </w:tr>
      <w:tr w:rsidR="00F932EE" w:rsidRPr="00A32A33" w:rsidTr="00A32A33">
        <w:tc>
          <w:tcPr>
            <w:tcW w:w="1101" w:type="dxa"/>
            <w:shd w:val="clear" w:color="auto" w:fill="auto"/>
          </w:tcPr>
          <w:p w:rsidR="00F932EE" w:rsidRPr="00A32A33" w:rsidRDefault="00F932EE">
            <w:pPr>
              <w:rPr>
                <w:rFonts w:ascii="Times New Roman" w:hAnsi="Times New Roman"/>
                <w:lang w:val="en-US"/>
              </w:rPr>
            </w:pPr>
          </w:p>
        </w:tc>
        <w:tc>
          <w:tcPr>
            <w:tcW w:w="1540" w:type="dxa"/>
            <w:shd w:val="clear" w:color="auto" w:fill="auto"/>
          </w:tcPr>
          <w:p w:rsidR="00F932EE" w:rsidRPr="00A32A33" w:rsidRDefault="00B563C9">
            <w:pPr>
              <w:rPr>
                <w:rFonts w:ascii="Times New Roman" w:hAnsi="Times New Roman"/>
                <w:lang w:val="en-US"/>
              </w:rPr>
            </w:pPr>
            <w:r w:rsidRPr="00A32A33">
              <w:rPr>
                <w:rFonts w:ascii="Times New Roman" w:hAnsi="Times New Roman"/>
                <w:lang w:val="en-US"/>
              </w:rPr>
              <w:t>3</w:t>
            </w:r>
          </w:p>
        </w:tc>
        <w:tc>
          <w:tcPr>
            <w:tcW w:w="6645" w:type="dxa"/>
            <w:shd w:val="clear" w:color="auto" w:fill="auto"/>
          </w:tcPr>
          <w:p w:rsidR="00F932EE" w:rsidRPr="00A32A33" w:rsidRDefault="00B563C9">
            <w:pPr>
              <w:rPr>
                <w:rFonts w:ascii="Times New Roman" w:hAnsi="Times New Roman"/>
                <w:lang w:val="en-US"/>
              </w:rPr>
            </w:pPr>
            <w:r w:rsidRPr="00A32A33">
              <w:rPr>
                <w:rFonts w:ascii="Times New Roman" w:hAnsi="Times New Roman"/>
                <w:lang w:val="en-US"/>
              </w:rPr>
              <w:t>Assessment item 1:</w:t>
            </w:r>
            <w:r w:rsidR="00A83EE3" w:rsidRPr="00A32A33">
              <w:rPr>
                <w:rFonts w:ascii="Times New Roman" w:hAnsi="Times New Roman"/>
                <w:lang w:val="en-US"/>
              </w:rPr>
              <w:t xml:space="preserve"> continue working</w:t>
            </w:r>
          </w:p>
          <w:p w:rsidR="00C134DB" w:rsidRPr="00A32A33" w:rsidRDefault="00C134DB">
            <w:pPr>
              <w:rPr>
                <w:rFonts w:ascii="Times New Roman" w:hAnsi="Times New Roman"/>
                <w:lang w:val="en-US"/>
              </w:rPr>
            </w:pPr>
          </w:p>
        </w:tc>
      </w:tr>
      <w:tr w:rsidR="00F932EE" w:rsidRPr="00A32A33" w:rsidTr="00A32A33">
        <w:tc>
          <w:tcPr>
            <w:tcW w:w="1101" w:type="dxa"/>
            <w:shd w:val="clear" w:color="auto" w:fill="auto"/>
          </w:tcPr>
          <w:p w:rsidR="00F932EE" w:rsidRPr="00A32A33" w:rsidRDefault="00B563C9">
            <w:pPr>
              <w:rPr>
                <w:rFonts w:ascii="Times New Roman" w:hAnsi="Times New Roman"/>
                <w:lang w:val="en-US"/>
              </w:rPr>
            </w:pPr>
            <w:r w:rsidRPr="00A32A33">
              <w:rPr>
                <w:rFonts w:ascii="Times New Roman" w:hAnsi="Times New Roman"/>
                <w:lang w:val="en-US"/>
              </w:rPr>
              <w:t>Wednesday</w:t>
            </w:r>
          </w:p>
        </w:tc>
        <w:tc>
          <w:tcPr>
            <w:tcW w:w="1540" w:type="dxa"/>
            <w:shd w:val="clear" w:color="auto" w:fill="auto"/>
          </w:tcPr>
          <w:p w:rsidR="00F932EE" w:rsidRPr="00A32A33" w:rsidRDefault="00B563C9">
            <w:pPr>
              <w:rPr>
                <w:rFonts w:ascii="Times New Roman" w:hAnsi="Times New Roman"/>
                <w:lang w:val="en-US"/>
              </w:rPr>
            </w:pPr>
            <w:r w:rsidRPr="00A32A33">
              <w:rPr>
                <w:rFonts w:ascii="Times New Roman" w:hAnsi="Times New Roman"/>
                <w:lang w:val="en-US"/>
              </w:rPr>
              <w:t>1</w:t>
            </w:r>
          </w:p>
        </w:tc>
        <w:tc>
          <w:tcPr>
            <w:tcW w:w="6645" w:type="dxa"/>
            <w:shd w:val="clear" w:color="auto" w:fill="auto"/>
          </w:tcPr>
          <w:p w:rsidR="00F932EE" w:rsidRPr="00A32A33" w:rsidRDefault="00B563C9" w:rsidP="00B563C9">
            <w:pPr>
              <w:rPr>
                <w:rFonts w:ascii="Times New Roman" w:hAnsi="Times New Roman"/>
                <w:lang w:val="en-US"/>
              </w:rPr>
            </w:pPr>
            <w:r w:rsidRPr="00A32A33">
              <w:rPr>
                <w:rFonts w:ascii="Times New Roman" w:hAnsi="Times New Roman"/>
                <w:lang w:val="en-US"/>
              </w:rPr>
              <w:t>Lecture: The bureaucracy and public policy</w:t>
            </w:r>
          </w:p>
          <w:p w:rsidR="00C134DB" w:rsidRPr="00A32A33" w:rsidRDefault="005E33E0" w:rsidP="00B563C9">
            <w:pPr>
              <w:rPr>
                <w:rFonts w:ascii="Times New Roman" w:hAnsi="Times New Roman"/>
                <w:lang w:val="en-US"/>
              </w:rPr>
            </w:pPr>
            <w:r w:rsidRPr="00A32A33">
              <w:rPr>
                <w:rFonts w:ascii="Times New Roman" w:hAnsi="Times New Roman"/>
                <w:lang w:val="en-US"/>
              </w:rPr>
              <w:t>The institutional role and status of the civil service</w:t>
            </w:r>
          </w:p>
          <w:p w:rsidR="005E33E0" w:rsidRDefault="00D2348F" w:rsidP="00B563C9">
            <w:pPr>
              <w:rPr>
                <w:rFonts w:ascii="Times New Roman" w:hAnsi="Times New Roman"/>
                <w:lang w:val="en-US"/>
              </w:rPr>
            </w:pPr>
            <w:r>
              <w:rPr>
                <w:rFonts w:ascii="Times New Roman" w:hAnsi="Times New Roman"/>
                <w:lang w:val="en-US"/>
              </w:rPr>
              <w:t>The bureaucracy and accountability</w:t>
            </w:r>
          </w:p>
          <w:p w:rsidR="00EB7426" w:rsidRPr="00A32A33" w:rsidRDefault="00EB7426" w:rsidP="00B563C9">
            <w:pPr>
              <w:rPr>
                <w:rFonts w:ascii="Times New Roman" w:hAnsi="Times New Roman"/>
                <w:lang w:val="en-US"/>
              </w:rPr>
            </w:pPr>
            <w:r>
              <w:rPr>
                <w:rFonts w:ascii="Times New Roman" w:hAnsi="Times New Roman"/>
                <w:lang w:val="en-US"/>
              </w:rPr>
              <w:t>The institutionalization of public policy</w:t>
            </w:r>
          </w:p>
          <w:p w:rsidR="00A83EE3" w:rsidRPr="00A32A33" w:rsidRDefault="00A83EE3" w:rsidP="00B563C9">
            <w:pPr>
              <w:rPr>
                <w:rFonts w:ascii="Times New Roman" w:hAnsi="Times New Roman"/>
                <w:lang w:val="en-US"/>
              </w:rPr>
            </w:pPr>
          </w:p>
        </w:tc>
      </w:tr>
      <w:tr w:rsidR="00F932EE" w:rsidRPr="00A32A33" w:rsidTr="00A32A33">
        <w:tc>
          <w:tcPr>
            <w:tcW w:w="1101" w:type="dxa"/>
            <w:shd w:val="clear" w:color="auto" w:fill="auto"/>
          </w:tcPr>
          <w:p w:rsidR="00F932EE" w:rsidRPr="00A32A33" w:rsidRDefault="00F932EE">
            <w:pPr>
              <w:rPr>
                <w:rFonts w:ascii="Times New Roman" w:hAnsi="Times New Roman"/>
                <w:lang w:val="en-US"/>
              </w:rPr>
            </w:pPr>
          </w:p>
        </w:tc>
        <w:tc>
          <w:tcPr>
            <w:tcW w:w="1540" w:type="dxa"/>
            <w:shd w:val="clear" w:color="auto" w:fill="auto"/>
          </w:tcPr>
          <w:p w:rsidR="00F932EE" w:rsidRPr="00A32A33" w:rsidRDefault="00A83EE3">
            <w:pPr>
              <w:rPr>
                <w:rFonts w:ascii="Times New Roman" w:hAnsi="Times New Roman"/>
                <w:lang w:val="en-US"/>
              </w:rPr>
            </w:pPr>
            <w:r w:rsidRPr="00A32A33">
              <w:rPr>
                <w:rFonts w:ascii="Times New Roman" w:hAnsi="Times New Roman"/>
                <w:lang w:val="en-US"/>
              </w:rPr>
              <w:t>2</w:t>
            </w:r>
          </w:p>
        </w:tc>
        <w:tc>
          <w:tcPr>
            <w:tcW w:w="6645" w:type="dxa"/>
            <w:shd w:val="clear" w:color="auto" w:fill="auto"/>
          </w:tcPr>
          <w:p w:rsidR="00F932EE" w:rsidRPr="00A32A33" w:rsidRDefault="00B563C9">
            <w:pPr>
              <w:rPr>
                <w:rFonts w:ascii="Times New Roman" w:hAnsi="Times New Roman"/>
                <w:lang w:val="en-US"/>
              </w:rPr>
            </w:pPr>
            <w:r w:rsidRPr="00A32A33">
              <w:rPr>
                <w:rFonts w:ascii="Times New Roman" w:hAnsi="Times New Roman"/>
                <w:lang w:val="en-US"/>
              </w:rPr>
              <w:t xml:space="preserve">Tutorial: </w:t>
            </w:r>
            <w:r w:rsidR="00A83EE3" w:rsidRPr="00A32A33">
              <w:rPr>
                <w:rFonts w:ascii="Times New Roman" w:hAnsi="Times New Roman"/>
                <w:lang w:val="en-US"/>
              </w:rPr>
              <w:t>The economy and the economic system</w:t>
            </w:r>
          </w:p>
          <w:p w:rsidR="00C134DB" w:rsidRPr="00A32A33" w:rsidRDefault="00C134DB">
            <w:pPr>
              <w:rPr>
                <w:rFonts w:ascii="Times New Roman" w:hAnsi="Times New Roman"/>
                <w:lang w:val="en-US"/>
              </w:rPr>
            </w:pPr>
          </w:p>
        </w:tc>
      </w:tr>
      <w:tr w:rsidR="00F932EE" w:rsidRPr="00A32A33" w:rsidTr="00A32A33">
        <w:tc>
          <w:tcPr>
            <w:tcW w:w="1101" w:type="dxa"/>
            <w:shd w:val="clear" w:color="auto" w:fill="auto"/>
          </w:tcPr>
          <w:p w:rsidR="00F932EE" w:rsidRPr="00A32A33" w:rsidRDefault="00F932EE">
            <w:pPr>
              <w:rPr>
                <w:rFonts w:ascii="Times New Roman" w:hAnsi="Times New Roman"/>
                <w:lang w:val="en-US"/>
              </w:rPr>
            </w:pPr>
          </w:p>
        </w:tc>
        <w:tc>
          <w:tcPr>
            <w:tcW w:w="1540" w:type="dxa"/>
            <w:shd w:val="clear" w:color="auto" w:fill="auto"/>
          </w:tcPr>
          <w:p w:rsidR="00F932EE" w:rsidRPr="00A32A33" w:rsidRDefault="00A83EE3">
            <w:pPr>
              <w:rPr>
                <w:rFonts w:ascii="Times New Roman" w:hAnsi="Times New Roman"/>
                <w:lang w:val="en-US"/>
              </w:rPr>
            </w:pPr>
            <w:r w:rsidRPr="00A32A33">
              <w:rPr>
                <w:rFonts w:ascii="Times New Roman" w:hAnsi="Times New Roman"/>
                <w:lang w:val="en-US"/>
              </w:rPr>
              <w:t>3</w:t>
            </w:r>
          </w:p>
        </w:tc>
        <w:tc>
          <w:tcPr>
            <w:tcW w:w="6645" w:type="dxa"/>
            <w:shd w:val="clear" w:color="auto" w:fill="auto"/>
          </w:tcPr>
          <w:p w:rsidR="00F932EE" w:rsidRPr="00A32A33" w:rsidRDefault="00A83EE3">
            <w:pPr>
              <w:rPr>
                <w:rFonts w:ascii="Times New Roman" w:hAnsi="Times New Roman"/>
                <w:lang w:val="en-US"/>
              </w:rPr>
            </w:pPr>
            <w:r w:rsidRPr="00A32A33">
              <w:rPr>
                <w:rFonts w:ascii="Times New Roman" w:hAnsi="Times New Roman"/>
                <w:lang w:val="en-US"/>
              </w:rPr>
              <w:t>Assessment item 1: continue working</w:t>
            </w:r>
          </w:p>
          <w:p w:rsidR="00C134DB" w:rsidRPr="00A32A33" w:rsidRDefault="00C134DB">
            <w:pPr>
              <w:rPr>
                <w:rFonts w:ascii="Times New Roman" w:hAnsi="Times New Roman"/>
                <w:lang w:val="en-US"/>
              </w:rPr>
            </w:pPr>
          </w:p>
        </w:tc>
      </w:tr>
      <w:tr w:rsidR="00F932EE" w:rsidRPr="00A32A33" w:rsidTr="00A32A33">
        <w:tc>
          <w:tcPr>
            <w:tcW w:w="1101" w:type="dxa"/>
            <w:shd w:val="clear" w:color="auto" w:fill="auto"/>
          </w:tcPr>
          <w:p w:rsidR="00F932EE" w:rsidRPr="00A32A33" w:rsidRDefault="00A83EE3">
            <w:pPr>
              <w:rPr>
                <w:rFonts w:ascii="Times New Roman" w:hAnsi="Times New Roman"/>
                <w:lang w:val="en-US"/>
              </w:rPr>
            </w:pPr>
            <w:r w:rsidRPr="00A32A33">
              <w:rPr>
                <w:rFonts w:ascii="Times New Roman" w:hAnsi="Times New Roman"/>
                <w:lang w:val="en-US"/>
              </w:rPr>
              <w:t>Thursday</w:t>
            </w:r>
          </w:p>
        </w:tc>
        <w:tc>
          <w:tcPr>
            <w:tcW w:w="1540" w:type="dxa"/>
            <w:shd w:val="clear" w:color="auto" w:fill="auto"/>
          </w:tcPr>
          <w:p w:rsidR="00F932EE" w:rsidRPr="00A32A33" w:rsidRDefault="00A83EE3">
            <w:pPr>
              <w:rPr>
                <w:rFonts w:ascii="Times New Roman" w:hAnsi="Times New Roman"/>
                <w:lang w:val="en-US"/>
              </w:rPr>
            </w:pPr>
            <w:r w:rsidRPr="00A32A33">
              <w:rPr>
                <w:rFonts w:ascii="Times New Roman" w:hAnsi="Times New Roman"/>
                <w:lang w:val="en-US"/>
              </w:rPr>
              <w:t>1</w:t>
            </w:r>
          </w:p>
        </w:tc>
        <w:tc>
          <w:tcPr>
            <w:tcW w:w="6645" w:type="dxa"/>
            <w:shd w:val="clear" w:color="auto" w:fill="auto"/>
          </w:tcPr>
          <w:p w:rsidR="00F932EE" w:rsidRDefault="00A83EE3">
            <w:pPr>
              <w:rPr>
                <w:rFonts w:ascii="Times New Roman" w:hAnsi="Times New Roman"/>
                <w:lang w:val="en-US"/>
              </w:rPr>
            </w:pPr>
            <w:r w:rsidRPr="00A32A33">
              <w:rPr>
                <w:rFonts w:ascii="Times New Roman" w:hAnsi="Times New Roman"/>
                <w:lang w:val="en-US"/>
              </w:rPr>
              <w:t xml:space="preserve">Lecture: </w:t>
            </w:r>
            <w:r w:rsidR="00D2348F">
              <w:rPr>
                <w:rFonts w:ascii="Times New Roman" w:hAnsi="Times New Roman"/>
                <w:lang w:val="en-US"/>
              </w:rPr>
              <w:t>National security and justice</w:t>
            </w:r>
          </w:p>
          <w:p w:rsidR="00D2348F" w:rsidRDefault="00F6456C">
            <w:pPr>
              <w:rPr>
                <w:rFonts w:ascii="Times New Roman" w:hAnsi="Times New Roman"/>
                <w:lang w:val="en-US"/>
              </w:rPr>
            </w:pPr>
            <w:r>
              <w:rPr>
                <w:rFonts w:ascii="Times New Roman" w:hAnsi="Times New Roman"/>
                <w:lang w:val="en-US"/>
              </w:rPr>
              <w:t>The military and military action</w:t>
            </w:r>
          </w:p>
          <w:p w:rsidR="00F6456C" w:rsidRDefault="00F6456C">
            <w:pPr>
              <w:rPr>
                <w:rFonts w:ascii="Times New Roman" w:hAnsi="Times New Roman"/>
                <w:lang w:val="en-US"/>
              </w:rPr>
            </w:pPr>
            <w:r>
              <w:rPr>
                <w:rFonts w:ascii="Times New Roman" w:hAnsi="Times New Roman"/>
                <w:lang w:val="en-US"/>
              </w:rPr>
              <w:t>International relations</w:t>
            </w:r>
          </w:p>
          <w:p w:rsidR="00F6456C" w:rsidRDefault="00F6456C">
            <w:pPr>
              <w:rPr>
                <w:rFonts w:ascii="Times New Roman" w:hAnsi="Times New Roman"/>
                <w:lang w:val="en-US"/>
              </w:rPr>
            </w:pPr>
            <w:r>
              <w:rPr>
                <w:rFonts w:ascii="Times New Roman" w:hAnsi="Times New Roman"/>
                <w:lang w:val="en-US"/>
              </w:rPr>
              <w:t>Cross-border movements</w:t>
            </w:r>
          </w:p>
          <w:p w:rsidR="00F6456C" w:rsidRPr="00A32A33" w:rsidRDefault="00F6456C">
            <w:pPr>
              <w:rPr>
                <w:rFonts w:ascii="Times New Roman" w:hAnsi="Times New Roman"/>
                <w:lang w:val="en-US"/>
              </w:rPr>
            </w:pPr>
            <w:r>
              <w:rPr>
                <w:rFonts w:ascii="Times New Roman" w:hAnsi="Times New Roman"/>
                <w:lang w:val="en-US"/>
              </w:rPr>
              <w:t>Refugees</w:t>
            </w:r>
          </w:p>
          <w:p w:rsidR="00A83EE3" w:rsidRPr="00A32A33" w:rsidRDefault="00A83EE3">
            <w:pPr>
              <w:rPr>
                <w:rFonts w:ascii="Times New Roman" w:hAnsi="Times New Roman"/>
                <w:lang w:val="en-US"/>
              </w:rPr>
            </w:pPr>
          </w:p>
        </w:tc>
      </w:tr>
      <w:tr w:rsidR="00F932EE" w:rsidRPr="00A32A33" w:rsidTr="00A32A33">
        <w:tc>
          <w:tcPr>
            <w:tcW w:w="1101" w:type="dxa"/>
            <w:shd w:val="clear" w:color="auto" w:fill="auto"/>
          </w:tcPr>
          <w:p w:rsidR="00F932EE" w:rsidRPr="00A32A33" w:rsidRDefault="00F932EE">
            <w:pPr>
              <w:rPr>
                <w:rFonts w:ascii="Times New Roman" w:hAnsi="Times New Roman"/>
                <w:lang w:val="en-US"/>
              </w:rPr>
            </w:pPr>
          </w:p>
        </w:tc>
        <w:tc>
          <w:tcPr>
            <w:tcW w:w="1540" w:type="dxa"/>
            <w:shd w:val="clear" w:color="auto" w:fill="auto"/>
          </w:tcPr>
          <w:p w:rsidR="00F932EE" w:rsidRPr="00A32A33" w:rsidRDefault="00D2348F">
            <w:pPr>
              <w:rPr>
                <w:rFonts w:ascii="Times New Roman" w:hAnsi="Times New Roman"/>
                <w:lang w:val="en-US"/>
              </w:rPr>
            </w:pPr>
            <w:r>
              <w:rPr>
                <w:rFonts w:ascii="Times New Roman" w:hAnsi="Times New Roman"/>
                <w:lang w:val="en-US"/>
              </w:rPr>
              <w:t>2</w:t>
            </w:r>
          </w:p>
        </w:tc>
        <w:tc>
          <w:tcPr>
            <w:tcW w:w="6645" w:type="dxa"/>
            <w:shd w:val="clear" w:color="auto" w:fill="auto"/>
          </w:tcPr>
          <w:p w:rsidR="00F932EE" w:rsidRDefault="00A83EE3">
            <w:pPr>
              <w:rPr>
                <w:rFonts w:ascii="Times New Roman" w:hAnsi="Times New Roman"/>
                <w:lang w:val="en-US"/>
              </w:rPr>
            </w:pPr>
            <w:r w:rsidRPr="00A32A33">
              <w:rPr>
                <w:rFonts w:ascii="Times New Roman" w:hAnsi="Times New Roman"/>
                <w:lang w:val="en-US"/>
              </w:rPr>
              <w:t>Tutorial: Handling institutional corruption</w:t>
            </w:r>
          </w:p>
          <w:p w:rsidR="00C134DB" w:rsidRPr="00A32A33" w:rsidRDefault="00C134DB" w:rsidP="00F6456C">
            <w:pPr>
              <w:rPr>
                <w:rFonts w:ascii="Times New Roman" w:hAnsi="Times New Roman"/>
                <w:lang w:val="en-US"/>
              </w:rPr>
            </w:pPr>
          </w:p>
        </w:tc>
      </w:tr>
      <w:tr w:rsidR="00F932EE" w:rsidRPr="00A32A33" w:rsidTr="00A32A33">
        <w:tc>
          <w:tcPr>
            <w:tcW w:w="1101" w:type="dxa"/>
            <w:shd w:val="clear" w:color="auto" w:fill="auto"/>
          </w:tcPr>
          <w:p w:rsidR="00F932EE" w:rsidRPr="00A32A33" w:rsidRDefault="00F932EE">
            <w:pPr>
              <w:rPr>
                <w:rFonts w:ascii="Times New Roman" w:hAnsi="Times New Roman"/>
                <w:lang w:val="en-US"/>
              </w:rPr>
            </w:pPr>
          </w:p>
        </w:tc>
        <w:tc>
          <w:tcPr>
            <w:tcW w:w="1540" w:type="dxa"/>
            <w:shd w:val="clear" w:color="auto" w:fill="auto"/>
          </w:tcPr>
          <w:p w:rsidR="00F932EE" w:rsidRPr="00A32A33" w:rsidRDefault="00D2348F">
            <w:pPr>
              <w:rPr>
                <w:rFonts w:ascii="Times New Roman" w:hAnsi="Times New Roman"/>
                <w:lang w:val="en-US"/>
              </w:rPr>
            </w:pPr>
            <w:r>
              <w:rPr>
                <w:rFonts w:ascii="Times New Roman" w:hAnsi="Times New Roman"/>
                <w:lang w:val="en-US"/>
              </w:rPr>
              <w:t>3</w:t>
            </w:r>
          </w:p>
        </w:tc>
        <w:tc>
          <w:tcPr>
            <w:tcW w:w="6645" w:type="dxa"/>
            <w:shd w:val="clear" w:color="auto" w:fill="auto"/>
          </w:tcPr>
          <w:p w:rsidR="00F932EE" w:rsidRPr="00A32A33" w:rsidRDefault="00A83EE3">
            <w:pPr>
              <w:rPr>
                <w:rFonts w:ascii="Times New Roman" w:hAnsi="Times New Roman"/>
                <w:lang w:val="en-US"/>
              </w:rPr>
            </w:pPr>
            <w:r w:rsidRPr="00A32A33">
              <w:rPr>
                <w:rFonts w:ascii="Times New Roman" w:hAnsi="Times New Roman"/>
                <w:lang w:val="en-US"/>
              </w:rPr>
              <w:t>Assessment item 1: continue working</w:t>
            </w:r>
          </w:p>
          <w:p w:rsidR="00C134DB" w:rsidRPr="00A32A33" w:rsidRDefault="00C134DB">
            <w:pPr>
              <w:rPr>
                <w:rFonts w:ascii="Times New Roman" w:hAnsi="Times New Roman"/>
                <w:lang w:val="en-US"/>
              </w:rPr>
            </w:pPr>
          </w:p>
        </w:tc>
      </w:tr>
      <w:tr w:rsidR="00F932EE" w:rsidRPr="00A32A33" w:rsidTr="00A32A33">
        <w:tc>
          <w:tcPr>
            <w:tcW w:w="1101" w:type="dxa"/>
            <w:shd w:val="clear" w:color="auto" w:fill="auto"/>
          </w:tcPr>
          <w:p w:rsidR="00F932EE" w:rsidRPr="00A32A33" w:rsidRDefault="00A83EE3">
            <w:pPr>
              <w:rPr>
                <w:rFonts w:ascii="Times New Roman" w:hAnsi="Times New Roman"/>
                <w:lang w:val="en-US"/>
              </w:rPr>
            </w:pPr>
            <w:r w:rsidRPr="00A32A33">
              <w:rPr>
                <w:rFonts w:ascii="Times New Roman" w:hAnsi="Times New Roman"/>
                <w:lang w:val="en-US"/>
              </w:rPr>
              <w:t>Friday</w:t>
            </w:r>
          </w:p>
        </w:tc>
        <w:tc>
          <w:tcPr>
            <w:tcW w:w="1540" w:type="dxa"/>
            <w:shd w:val="clear" w:color="auto" w:fill="auto"/>
          </w:tcPr>
          <w:p w:rsidR="00F932EE" w:rsidRPr="00A32A33" w:rsidRDefault="00A83EE3">
            <w:pPr>
              <w:rPr>
                <w:rFonts w:ascii="Times New Roman" w:hAnsi="Times New Roman"/>
                <w:lang w:val="en-US"/>
              </w:rPr>
            </w:pPr>
            <w:r w:rsidRPr="00A32A33">
              <w:rPr>
                <w:rFonts w:ascii="Times New Roman" w:hAnsi="Times New Roman"/>
                <w:lang w:val="en-US"/>
              </w:rPr>
              <w:t>1</w:t>
            </w:r>
          </w:p>
        </w:tc>
        <w:tc>
          <w:tcPr>
            <w:tcW w:w="6645" w:type="dxa"/>
            <w:shd w:val="clear" w:color="auto" w:fill="auto"/>
          </w:tcPr>
          <w:p w:rsidR="00F932EE" w:rsidRPr="00A32A33" w:rsidRDefault="00A83EE3">
            <w:pPr>
              <w:rPr>
                <w:rFonts w:ascii="Times New Roman" w:hAnsi="Times New Roman"/>
                <w:lang w:val="en-US"/>
              </w:rPr>
            </w:pPr>
            <w:r w:rsidRPr="00A32A33">
              <w:rPr>
                <w:rFonts w:ascii="Times New Roman" w:hAnsi="Times New Roman"/>
                <w:lang w:val="en-US"/>
              </w:rPr>
              <w:t>Lecture: Other social institutions and their role</w:t>
            </w:r>
            <w:r w:rsidR="00C134DB" w:rsidRPr="00A32A33">
              <w:rPr>
                <w:rFonts w:ascii="Times New Roman" w:hAnsi="Times New Roman"/>
                <w:lang w:val="en-US"/>
              </w:rPr>
              <w:t xml:space="preserve"> in government and law</w:t>
            </w:r>
          </w:p>
          <w:p w:rsidR="00A83EE3" w:rsidRPr="00A32A33" w:rsidRDefault="00A83EE3">
            <w:pPr>
              <w:rPr>
                <w:rFonts w:ascii="Times New Roman" w:hAnsi="Times New Roman"/>
                <w:lang w:val="en-US"/>
              </w:rPr>
            </w:pPr>
          </w:p>
        </w:tc>
      </w:tr>
      <w:tr w:rsidR="00F932EE" w:rsidRPr="00A32A33" w:rsidTr="00A32A33">
        <w:tc>
          <w:tcPr>
            <w:tcW w:w="1101" w:type="dxa"/>
            <w:shd w:val="clear" w:color="auto" w:fill="auto"/>
          </w:tcPr>
          <w:p w:rsidR="00F932EE" w:rsidRPr="00A32A33" w:rsidRDefault="00F932EE">
            <w:pPr>
              <w:rPr>
                <w:rFonts w:ascii="Times New Roman" w:hAnsi="Times New Roman"/>
                <w:lang w:val="en-US"/>
              </w:rPr>
            </w:pPr>
          </w:p>
        </w:tc>
        <w:tc>
          <w:tcPr>
            <w:tcW w:w="1540" w:type="dxa"/>
            <w:shd w:val="clear" w:color="auto" w:fill="auto"/>
          </w:tcPr>
          <w:p w:rsidR="00F932EE" w:rsidRPr="00A32A33" w:rsidRDefault="00D2348F">
            <w:pPr>
              <w:rPr>
                <w:rFonts w:ascii="Times New Roman" w:hAnsi="Times New Roman"/>
                <w:lang w:val="en-US"/>
              </w:rPr>
            </w:pPr>
            <w:r>
              <w:rPr>
                <w:rFonts w:ascii="Times New Roman" w:hAnsi="Times New Roman"/>
                <w:lang w:val="en-US"/>
              </w:rPr>
              <w:t>2</w:t>
            </w:r>
          </w:p>
        </w:tc>
        <w:tc>
          <w:tcPr>
            <w:tcW w:w="6645" w:type="dxa"/>
            <w:shd w:val="clear" w:color="auto" w:fill="auto"/>
          </w:tcPr>
          <w:p w:rsidR="00F932EE" w:rsidRPr="00A32A33" w:rsidRDefault="00D2348F">
            <w:pPr>
              <w:rPr>
                <w:rFonts w:ascii="Times New Roman" w:hAnsi="Times New Roman"/>
                <w:lang w:val="en-US"/>
              </w:rPr>
            </w:pPr>
            <w:r>
              <w:rPr>
                <w:rFonts w:ascii="Times New Roman" w:hAnsi="Times New Roman"/>
                <w:lang w:val="en-US"/>
              </w:rPr>
              <w:t>Tutorial: M</w:t>
            </w:r>
            <w:r w:rsidR="00A83EE3" w:rsidRPr="00A32A33">
              <w:rPr>
                <w:rFonts w:ascii="Times New Roman" w:hAnsi="Times New Roman"/>
                <w:lang w:val="en-US"/>
              </w:rPr>
              <w:t>edia, religion, trade unions</w:t>
            </w:r>
            <w:r>
              <w:rPr>
                <w:rFonts w:ascii="Times New Roman" w:hAnsi="Times New Roman"/>
                <w:lang w:val="en-US"/>
              </w:rPr>
              <w:t>, NGOs, the UN</w:t>
            </w:r>
          </w:p>
          <w:p w:rsidR="00C134DB" w:rsidRPr="00A32A33" w:rsidRDefault="00C134DB">
            <w:pPr>
              <w:rPr>
                <w:rFonts w:ascii="Times New Roman" w:hAnsi="Times New Roman"/>
                <w:lang w:val="en-US"/>
              </w:rPr>
            </w:pPr>
          </w:p>
        </w:tc>
      </w:tr>
      <w:tr w:rsidR="00A83EE3" w:rsidRPr="00A32A33" w:rsidTr="00A32A33">
        <w:tc>
          <w:tcPr>
            <w:tcW w:w="1101" w:type="dxa"/>
            <w:shd w:val="clear" w:color="auto" w:fill="auto"/>
          </w:tcPr>
          <w:p w:rsidR="00A83EE3" w:rsidRPr="00A32A33" w:rsidRDefault="00A83EE3">
            <w:pPr>
              <w:rPr>
                <w:rFonts w:ascii="Times New Roman" w:hAnsi="Times New Roman"/>
                <w:lang w:val="en-US"/>
              </w:rPr>
            </w:pPr>
          </w:p>
        </w:tc>
        <w:tc>
          <w:tcPr>
            <w:tcW w:w="1540" w:type="dxa"/>
            <w:shd w:val="clear" w:color="auto" w:fill="auto"/>
          </w:tcPr>
          <w:p w:rsidR="00A83EE3" w:rsidRPr="00A32A33" w:rsidRDefault="00D2348F">
            <w:pPr>
              <w:rPr>
                <w:rFonts w:ascii="Times New Roman" w:hAnsi="Times New Roman"/>
                <w:lang w:val="en-US"/>
              </w:rPr>
            </w:pPr>
            <w:r>
              <w:rPr>
                <w:rFonts w:ascii="Times New Roman" w:hAnsi="Times New Roman"/>
                <w:lang w:val="en-US"/>
              </w:rPr>
              <w:t>3</w:t>
            </w:r>
          </w:p>
        </w:tc>
        <w:tc>
          <w:tcPr>
            <w:tcW w:w="6645" w:type="dxa"/>
            <w:shd w:val="clear" w:color="auto" w:fill="auto"/>
          </w:tcPr>
          <w:p w:rsidR="00A83EE3" w:rsidRPr="00A32A33" w:rsidRDefault="00A83EE3">
            <w:pPr>
              <w:rPr>
                <w:rFonts w:ascii="Times New Roman" w:hAnsi="Times New Roman"/>
                <w:lang w:val="en-US"/>
              </w:rPr>
            </w:pPr>
            <w:r w:rsidRPr="00A32A33">
              <w:rPr>
                <w:rFonts w:ascii="Times New Roman" w:hAnsi="Times New Roman"/>
                <w:lang w:val="en-US"/>
              </w:rPr>
              <w:t xml:space="preserve">Assessment item 1: </w:t>
            </w:r>
            <w:r w:rsidR="00C134DB" w:rsidRPr="00A32A33">
              <w:rPr>
                <w:rFonts w:ascii="Times New Roman" w:hAnsi="Times New Roman"/>
                <w:lang w:val="en-US"/>
              </w:rPr>
              <w:t>final group session</w:t>
            </w:r>
          </w:p>
          <w:p w:rsidR="00C134DB" w:rsidRPr="00A32A33" w:rsidRDefault="00C134DB">
            <w:pPr>
              <w:rPr>
                <w:rFonts w:ascii="Times New Roman" w:hAnsi="Times New Roman"/>
                <w:lang w:val="en-US"/>
              </w:rPr>
            </w:pPr>
          </w:p>
        </w:tc>
      </w:tr>
    </w:tbl>
    <w:p w:rsidR="002A469E" w:rsidRDefault="002A469E">
      <w:pPr>
        <w:rPr>
          <w:rFonts w:ascii="Times New Roman" w:hAnsi="Times New Roman"/>
          <w:lang w:val="en-US"/>
        </w:rPr>
      </w:pPr>
    </w:p>
    <w:p w:rsidR="002A469E" w:rsidRDefault="002A469E">
      <w:pPr>
        <w:rPr>
          <w:rFonts w:ascii="Times New Roman" w:hAnsi="Times New Roman"/>
          <w:lang w:val="en-US"/>
        </w:rPr>
      </w:pPr>
    </w:p>
    <w:p w:rsidR="002A469E" w:rsidRDefault="002A469E">
      <w:pPr>
        <w:rPr>
          <w:rFonts w:ascii="Times New Roman" w:hAnsi="Times New Roman"/>
          <w:lang w:val="en-US"/>
        </w:rPr>
      </w:pPr>
    </w:p>
    <w:p w:rsidR="002A469E" w:rsidRDefault="002A469E">
      <w:pPr>
        <w:rPr>
          <w:rFonts w:ascii="Times New Roman" w:hAnsi="Times New Roman"/>
          <w:lang w:val="en-US"/>
        </w:rPr>
      </w:pPr>
    </w:p>
    <w:p w:rsidR="00E61BC1" w:rsidRPr="001464B0" w:rsidRDefault="00E61BC1">
      <w:pPr>
        <w:rPr>
          <w:rFonts w:ascii="Times New Roman" w:hAnsi="Times New Roman"/>
          <w:lang w:val="en-US"/>
        </w:rPr>
      </w:pPr>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t>4:</w:t>
      </w:r>
      <w:r w:rsidRPr="001464B0">
        <w:rPr>
          <w:rFonts w:ascii="Times New Roman" w:hAnsi="Times New Roman"/>
          <w:b/>
          <w:bCs/>
          <w:sz w:val="28"/>
          <w:szCs w:val="28"/>
        </w:rPr>
        <w:tab/>
        <w:t>Unit Resources</w:t>
      </w:r>
    </w:p>
    <w:p w:rsidR="009E7370" w:rsidRPr="001464B0" w:rsidRDefault="009E7370">
      <w:pPr>
        <w:rPr>
          <w:rFonts w:ascii="Times New Roman" w:hAnsi="Times New Roman"/>
        </w:rPr>
      </w:pPr>
    </w:p>
    <w:p w:rsidR="009E7370" w:rsidRDefault="009E7370">
      <w:pPr>
        <w:rPr>
          <w:rFonts w:ascii="Times New Roman" w:hAnsi="Times New Roman"/>
          <w:b/>
          <w:bCs/>
        </w:rPr>
      </w:pPr>
      <w:r w:rsidRPr="001464B0">
        <w:rPr>
          <w:rFonts w:ascii="Times New Roman" w:hAnsi="Times New Roman"/>
          <w:b/>
          <w:bCs/>
        </w:rPr>
        <w:lastRenderedPageBreak/>
        <w:t>4a</w:t>
      </w:r>
      <w:r w:rsidRPr="001464B0">
        <w:rPr>
          <w:rFonts w:ascii="Times New Roman" w:hAnsi="Times New Roman"/>
          <w:b/>
          <w:bCs/>
        </w:rPr>
        <w:tab/>
        <w:t>Lists of required texts/readings</w:t>
      </w:r>
    </w:p>
    <w:p w:rsidR="00FF744E" w:rsidRDefault="00FF744E" w:rsidP="00090502">
      <w:pPr>
        <w:rPr>
          <w:rFonts w:ascii="Times New Roman" w:hAnsi="Times New Roman"/>
          <w:bCs/>
        </w:rPr>
      </w:pPr>
    </w:p>
    <w:p w:rsidR="00E61BC1" w:rsidRDefault="002A469E" w:rsidP="00E61BC1">
      <w:pPr>
        <w:spacing w:after="321"/>
      </w:pPr>
      <w:r>
        <w:t xml:space="preserve">These are posted weekly on the Moodle site. </w:t>
      </w:r>
    </w:p>
    <w:p w:rsidR="00C926A3" w:rsidRDefault="00C926A3" w:rsidP="002A469E">
      <w:pPr>
        <w:pStyle w:val="Heading3"/>
        <w:spacing w:after="264"/>
        <w:ind w:left="-5"/>
      </w:pPr>
      <w:r>
        <w:t xml:space="preserve">Text book </w:t>
      </w:r>
    </w:p>
    <w:p w:rsidR="009E7370" w:rsidRDefault="00D2348F">
      <w:pPr>
        <w:rPr>
          <w:rFonts w:ascii="Times New Roman" w:hAnsi="Times New Roman"/>
        </w:rPr>
      </w:pPr>
      <w:r>
        <w:rPr>
          <w:rFonts w:ascii="Times New Roman" w:hAnsi="Times New Roman"/>
        </w:rPr>
        <w:t>No set text</w:t>
      </w:r>
    </w:p>
    <w:p w:rsidR="00D2348F" w:rsidRDefault="00D2348F">
      <w:pPr>
        <w:rPr>
          <w:rFonts w:ascii="Times New Roman" w:hAnsi="Times New Roman"/>
        </w:rPr>
      </w:pPr>
      <w:r>
        <w:rPr>
          <w:rFonts w:ascii="Times New Roman" w:hAnsi="Times New Roman"/>
        </w:rPr>
        <w:t>Readings for this unit will be via e-reserve, electronic books via the UC library, or posted as links on the Moodle site</w:t>
      </w:r>
    </w:p>
    <w:p w:rsidR="00D2348F" w:rsidRPr="001464B0" w:rsidRDefault="00D2348F">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4b</w:t>
      </w:r>
      <w:r w:rsidRPr="001464B0">
        <w:rPr>
          <w:rFonts w:ascii="Times New Roman" w:hAnsi="Times New Roman"/>
          <w:b/>
          <w:bCs/>
        </w:rPr>
        <w:tab/>
        <w:t>Materials and equipment</w:t>
      </w:r>
    </w:p>
    <w:p w:rsidR="009E7370" w:rsidRDefault="009E7370">
      <w:pPr>
        <w:rPr>
          <w:rFonts w:ascii="Times New Roman" w:hAnsi="Times New Roman"/>
        </w:rPr>
      </w:pPr>
    </w:p>
    <w:p w:rsidR="00B61900" w:rsidRPr="001464B0" w:rsidRDefault="00B61900">
      <w:pPr>
        <w:rPr>
          <w:rFonts w:ascii="Times New Roman" w:hAnsi="Times New Roman"/>
        </w:rPr>
      </w:pPr>
      <w:r w:rsidRPr="00B61900">
        <w:rPr>
          <w:rFonts w:ascii="Times New Roman" w:hAnsi="Times New Roman"/>
        </w:rPr>
        <w:t>There is no compulsory equipment used in this Unit</w:t>
      </w:r>
    </w:p>
    <w:p w:rsidR="009E7370" w:rsidRPr="001464B0" w:rsidRDefault="009E7370">
      <w:pPr>
        <w:rPr>
          <w:rFonts w:ascii="Times New Roman" w:hAnsi="Times New Roman"/>
        </w:rPr>
      </w:pPr>
    </w:p>
    <w:p w:rsidR="005B0AD3" w:rsidRDefault="009E7370">
      <w:pPr>
        <w:rPr>
          <w:rFonts w:ascii="Times New Roman" w:hAnsi="Times New Roman"/>
          <w:b/>
          <w:bCs/>
        </w:rPr>
      </w:pPr>
      <w:r w:rsidRPr="001464B0">
        <w:rPr>
          <w:rFonts w:ascii="Times New Roman" w:hAnsi="Times New Roman"/>
          <w:b/>
          <w:bCs/>
        </w:rPr>
        <w:t>4c</w:t>
      </w:r>
      <w:r w:rsidRPr="001464B0">
        <w:rPr>
          <w:rFonts w:ascii="Times New Roman" w:hAnsi="Times New Roman"/>
          <w:b/>
          <w:bCs/>
        </w:rPr>
        <w:tab/>
        <w:t>Unit website</w:t>
      </w:r>
    </w:p>
    <w:p w:rsidR="005B0AD3" w:rsidRPr="001464B0" w:rsidRDefault="005B0AD3" w:rsidP="009F6217">
      <w:pPr>
        <w:ind w:left="720"/>
        <w:rPr>
          <w:rFonts w:ascii="Times New Roman" w:hAnsi="Times New Roman"/>
          <w:b/>
          <w:bCs/>
        </w:rPr>
      </w:pPr>
    </w:p>
    <w:p w:rsidR="00E61BC1" w:rsidRDefault="00E61BC1" w:rsidP="00E61BC1">
      <w:pPr>
        <w:spacing w:line="248" w:lineRule="auto"/>
        <w:ind w:left="-5" w:hanging="10"/>
      </w:pPr>
      <w:r>
        <w:rPr>
          <w:rFonts w:ascii="Times New Roman" w:hAnsi="Times New Roman"/>
        </w:rPr>
        <w:t xml:space="preserve">To find your unit site online, login to </w:t>
      </w:r>
      <w:hyperlink r:id="rId13">
        <w:r>
          <w:rPr>
            <w:rFonts w:ascii="Times New Roman" w:hAnsi="Times New Roman"/>
            <w:color w:val="0000FF"/>
            <w:u w:val="single" w:color="0000FF"/>
          </w:rPr>
          <w:t>LearnOnline(Moodle)</w:t>
        </w:r>
      </w:hyperlink>
      <w:hyperlink r:id="rId14"/>
      <w:r>
        <w:rPr>
          <w:rFonts w:ascii="Times New Roman" w:hAnsi="Times New Roman"/>
        </w:rPr>
        <w:t xml:space="preserve">using your student ID.  </w:t>
      </w:r>
    </w:p>
    <w:p w:rsidR="00E61BC1" w:rsidRDefault="00E61BC1" w:rsidP="00E61BC1">
      <w:pPr>
        <w:spacing w:line="248" w:lineRule="auto"/>
        <w:ind w:left="-5" w:hanging="10"/>
      </w:pPr>
      <w:r>
        <w:rPr>
          <w:rFonts w:ascii="Times New Roman" w:hAnsi="Times New Roman"/>
        </w:rPr>
        <w:t xml:space="preserve">Note that your unit site has a profiles page that displays your name and email address for the benefit of other students.  If you prefer to hide your email address, </w:t>
      </w:r>
      <w:hyperlink r:id="rId15">
        <w:r>
          <w:rPr>
            <w:rFonts w:ascii="Times New Roman" w:hAnsi="Times New Roman"/>
            <w:color w:val="0000FF"/>
            <w:u w:val="single" w:color="0000FF"/>
          </w:rPr>
          <w:t>click here for instructions</w:t>
        </w:r>
      </w:hyperlink>
      <w:hyperlink r:id="rId16">
        <w:r>
          <w:rPr>
            <w:rFonts w:ascii="Times New Roman" w:hAnsi="Times New Roman"/>
          </w:rPr>
          <w:t>.</w:t>
        </w:r>
      </w:hyperlink>
    </w:p>
    <w:p w:rsidR="00E61BC1" w:rsidRDefault="00E61BC1" w:rsidP="00E61BC1"/>
    <w:p w:rsidR="007966B8" w:rsidRPr="001464B0" w:rsidRDefault="002910F2">
      <w:pPr>
        <w:rPr>
          <w:rFonts w:ascii="Times New Roman" w:hAnsi="Times New Roman"/>
        </w:rPr>
      </w:pPr>
      <w:r>
        <w:rPr>
          <w:rFonts w:ascii="Times New Roman" w:hAnsi="Times New Roman"/>
        </w:rPr>
        <w:t>.</w:t>
      </w:r>
    </w:p>
    <w:p w:rsidR="009E7370" w:rsidRPr="001464B0" w:rsidRDefault="009E7370">
      <w:pPr>
        <w:rPr>
          <w:rFonts w:ascii="Times New Roman" w:hAnsi="Times New Roman"/>
        </w:rPr>
      </w:pPr>
    </w:p>
    <w:p w:rsidR="009E7370" w:rsidRPr="001464B0" w:rsidRDefault="009E7370" w:rsidP="00692368">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t>5:</w:t>
      </w:r>
      <w:r w:rsidRPr="001464B0">
        <w:rPr>
          <w:rFonts w:ascii="Times New Roman" w:hAnsi="Times New Roman"/>
          <w:b/>
          <w:bCs/>
          <w:sz w:val="28"/>
          <w:szCs w:val="28"/>
        </w:rPr>
        <w:tab/>
        <w:t>Assessment</w:t>
      </w:r>
    </w:p>
    <w:p w:rsidR="002A4184" w:rsidRDefault="002A4184" w:rsidP="002A4184">
      <w:pPr>
        <w:spacing w:after="107" w:line="249" w:lineRule="auto"/>
        <w:ind w:left="-5" w:hanging="10"/>
        <w:rPr>
          <w:rFonts w:eastAsia="Arial" w:cs="Arial"/>
          <w:b/>
          <w:i/>
        </w:rPr>
      </w:pPr>
    </w:p>
    <w:p w:rsidR="002A4184" w:rsidRDefault="002A4184" w:rsidP="002A4184">
      <w:pPr>
        <w:spacing w:after="107" w:line="249" w:lineRule="auto"/>
        <w:ind w:left="-5" w:hanging="10"/>
      </w:pPr>
      <w:r>
        <w:rPr>
          <w:rFonts w:eastAsia="Arial" w:cs="Arial"/>
          <w:b/>
          <w:i/>
        </w:rPr>
        <w:t xml:space="preserve">Grades/Grading Criteria </w:t>
      </w:r>
    </w:p>
    <w:p w:rsidR="002A4184" w:rsidRDefault="002A4184" w:rsidP="002A4184"/>
    <w:p w:rsidR="002A4184" w:rsidRDefault="002A4184" w:rsidP="002A4184">
      <w:pPr>
        <w:tabs>
          <w:tab w:val="center" w:pos="3494"/>
        </w:tabs>
        <w:spacing w:after="5" w:line="249" w:lineRule="auto"/>
      </w:pPr>
      <w:r>
        <w:rPr>
          <w:rFonts w:eastAsia="Arial" w:cs="Arial"/>
        </w:rPr>
        <w:tab/>
        <w:t xml:space="preserve">The relevant grading criteria in this unit will be as follows: </w:t>
      </w:r>
    </w:p>
    <w:p w:rsidR="002A4184" w:rsidRDefault="002A4184" w:rsidP="002A4184"/>
    <w:tbl>
      <w:tblPr>
        <w:tblW w:w="9066" w:type="dxa"/>
        <w:tblInd w:w="2" w:type="dxa"/>
        <w:tblCellMar>
          <w:top w:w="5" w:type="dxa"/>
          <w:left w:w="79" w:type="dxa"/>
          <w:right w:w="41" w:type="dxa"/>
        </w:tblCellMar>
        <w:tblLook w:val="04A0"/>
      </w:tblPr>
      <w:tblGrid>
        <w:gridCol w:w="1603"/>
        <w:gridCol w:w="1263"/>
        <w:gridCol w:w="6200"/>
      </w:tblGrid>
      <w:tr w:rsidR="002A4184" w:rsidTr="00771884">
        <w:trPr>
          <w:trHeight w:val="420"/>
        </w:trPr>
        <w:tc>
          <w:tcPr>
            <w:tcW w:w="1603" w:type="dxa"/>
            <w:tcBorders>
              <w:top w:val="single" w:sz="2" w:space="0" w:color="000000"/>
              <w:left w:val="single" w:sz="2" w:space="0" w:color="000000"/>
              <w:bottom w:val="single" w:sz="2" w:space="0" w:color="000000"/>
              <w:right w:val="single" w:sz="2" w:space="0" w:color="000000"/>
            </w:tcBorders>
            <w:shd w:val="clear" w:color="auto" w:fill="auto"/>
          </w:tcPr>
          <w:p w:rsidR="002A4184" w:rsidRPr="008C52BC" w:rsidRDefault="002A4184" w:rsidP="00771884">
            <w:pPr>
              <w:ind w:right="42"/>
              <w:jc w:val="center"/>
              <w:rPr>
                <w:szCs w:val="22"/>
              </w:rPr>
            </w:pPr>
            <w:r w:rsidRPr="008C52BC">
              <w:rPr>
                <w:rFonts w:eastAsia="Arial" w:cs="Arial"/>
                <w:b/>
                <w:sz w:val="18"/>
                <w:szCs w:val="22"/>
              </w:rPr>
              <w:t xml:space="preserve">Letter Grade </w:t>
            </w:r>
          </w:p>
        </w:tc>
        <w:tc>
          <w:tcPr>
            <w:tcW w:w="1263" w:type="dxa"/>
            <w:tcBorders>
              <w:top w:val="single" w:sz="2" w:space="0" w:color="000000"/>
              <w:left w:val="single" w:sz="2" w:space="0" w:color="000000"/>
              <w:bottom w:val="single" w:sz="2" w:space="0" w:color="000000"/>
              <w:right w:val="single" w:sz="2" w:space="0" w:color="000000"/>
            </w:tcBorders>
            <w:shd w:val="clear" w:color="auto" w:fill="auto"/>
          </w:tcPr>
          <w:p w:rsidR="002A4184" w:rsidRPr="008C52BC" w:rsidRDefault="002A4184" w:rsidP="00771884">
            <w:pPr>
              <w:jc w:val="center"/>
              <w:rPr>
                <w:szCs w:val="22"/>
              </w:rPr>
            </w:pPr>
            <w:r w:rsidRPr="008C52BC">
              <w:rPr>
                <w:rFonts w:eastAsia="Arial" w:cs="Arial"/>
                <w:b/>
                <w:sz w:val="18"/>
                <w:szCs w:val="22"/>
              </w:rPr>
              <w:t xml:space="preserve">Numerical Grade </w:t>
            </w:r>
          </w:p>
        </w:tc>
        <w:tc>
          <w:tcPr>
            <w:tcW w:w="6200" w:type="dxa"/>
            <w:tcBorders>
              <w:top w:val="single" w:sz="2" w:space="0" w:color="000000"/>
              <w:left w:val="single" w:sz="2" w:space="0" w:color="000000"/>
              <w:bottom w:val="single" w:sz="2" w:space="0" w:color="000000"/>
              <w:right w:val="single" w:sz="2" w:space="0" w:color="000000"/>
            </w:tcBorders>
            <w:shd w:val="clear" w:color="auto" w:fill="auto"/>
          </w:tcPr>
          <w:p w:rsidR="002A4184" w:rsidRPr="008C52BC" w:rsidRDefault="002A4184" w:rsidP="00771884">
            <w:pPr>
              <w:ind w:right="43"/>
              <w:jc w:val="center"/>
              <w:rPr>
                <w:szCs w:val="22"/>
              </w:rPr>
            </w:pPr>
            <w:r w:rsidRPr="008C52BC">
              <w:rPr>
                <w:rFonts w:eastAsia="Arial" w:cs="Arial"/>
                <w:b/>
                <w:sz w:val="18"/>
                <w:szCs w:val="22"/>
              </w:rPr>
              <w:t xml:space="preserve">Grading Criteria </w:t>
            </w:r>
          </w:p>
        </w:tc>
      </w:tr>
      <w:tr w:rsidR="002A4184" w:rsidTr="00771884">
        <w:trPr>
          <w:trHeight w:val="835"/>
        </w:trPr>
        <w:tc>
          <w:tcPr>
            <w:tcW w:w="1603" w:type="dxa"/>
            <w:tcBorders>
              <w:top w:val="single" w:sz="2" w:space="0" w:color="000000"/>
              <w:left w:val="single" w:sz="2" w:space="0" w:color="000000"/>
              <w:bottom w:val="single" w:sz="2" w:space="0" w:color="000000"/>
              <w:right w:val="single" w:sz="2" w:space="0" w:color="000000"/>
            </w:tcBorders>
            <w:shd w:val="clear" w:color="auto" w:fill="auto"/>
          </w:tcPr>
          <w:p w:rsidR="002A4184" w:rsidRPr="008C52BC" w:rsidRDefault="002A4184" w:rsidP="00771884">
            <w:pPr>
              <w:ind w:right="40"/>
              <w:jc w:val="center"/>
              <w:rPr>
                <w:szCs w:val="22"/>
              </w:rPr>
            </w:pPr>
            <w:r w:rsidRPr="008C52BC">
              <w:rPr>
                <w:rFonts w:eastAsia="Arial" w:cs="Arial"/>
                <w:sz w:val="18"/>
                <w:szCs w:val="22"/>
              </w:rPr>
              <w:t xml:space="preserve">High Distinction </w:t>
            </w:r>
          </w:p>
          <w:p w:rsidR="002A4184" w:rsidRPr="008C52BC" w:rsidRDefault="002A4184" w:rsidP="00771884">
            <w:pPr>
              <w:ind w:right="44"/>
              <w:jc w:val="center"/>
              <w:rPr>
                <w:szCs w:val="22"/>
              </w:rPr>
            </w:pPr>
            <w:r w:rsidRPr="008C52BC">
              <w:rPr>
                <w:rFonts w:eastAsia="Arial" w:cs="Arial"/>
                <w:sz w:val="18"/>
                <w:szCs w:val="22"/>
              </w:rPr>
              <w:t xml:space="preserve">(HD) </w:t>
            </w:r>
          </w:p>
          <w:p w:rsidR="002A4184" w:rsidRPr="008C52BC" w:rsidRDefault="002A4184" w:rsidP="00771884">
            <w:pPr>
              <w:rPr>
                <w:szCs w:val="22"/>
              </w:rPr>
            </w:pPr>
          </w:p>
        </w:tc>
        <w:tc>
          <w:tcPr>
            <w:tcW w:w="1263" w:type="dxa"/>
            <w:tcBorders>
              <w:top w:val="single" w:sz="2" w:space="0" w:color="000000"/>
              <w:left w:val="single" w:sz="2" w:space="0" w:color="000000"/>
              <w:bottom w:val="single" w:sz="4" w:space="0" w:color="000000"/>
              <w:right w:val="single" w:sz="2" w:space="0" w:color="000000"/>
            </w:tcBorders>
            <w:shd w:val="clear" w:color="auto" w:fill="auto"/>
          </w:tcPr>
          <w:p w:rsidR="002A4184" w:rsidRPr="008C52BC" w:rsidRDefault="002A4184" w:rsidP="00771884">
            <w:pPr>
              <w:ind w:left="110"/>
              <w:rPr>
                <w:szCs w:val="22"/>
              </w:rPr>
            </w:pPr>
            <w:r w:rsidRPr="008C52BC">
              <w:rPr>
                <w:rFonts w:eastAsia="Arial" w:cs="Arial"/>
                <w:sz w:val="18"/>
                <w:szCs w:val="22"/>
              </w:rPr>
              <w:t xml:space="preserve">85%-100% </w:t>
            </w:r>
          </w:p>
        </w:tc>
        <w:tc>
          <w:tcPr>
            <w:tcW w:w="6200" w:type="dxa"/>
            <w:tcBorders>
              <w:top w:val="single" w:sz="2" w:space="0" w:color="000000"/>
              <w:left w:val="single" w:sz="2" w:space="0" w:color="000000"/>
              <w:bottom w:val="single" w:sz="4" w:space="0" w:color="000000"/>
              <w:right w:val="single" w:sz="2" w:space="0" w:color="000000"/>
            </w:tcBorders>
            <w:shd w:val="clear" w:color="auto" w:fill="auto"/>
          </w:tcPr>
          <w:p w:rsidR="002A4184" w:rsidRPr="008C52BC" w:rsidRDefault="002A4184" w:rsidP="00771884">
            <w:pPr>
              <w:spacing w:line="241" w:lineRule="auto"/>
              <w:jc w:val="center"/>
              <w:rPr>
                <w:szCs w:val="22"/>
              </w:rPr>
            </w:pPr>
            <w:r w:rsidRPr="008C52BC">
              <w:rPr>
                <w:rFonts w:eastAsia="Arial" w:cs="Arial"/>
                <w:sz w:val="18"/>
                <w:szCs w:val="22"/>
              </w:rPr>
              <w:t xml:space="preserve">Work that is of outstanding quality on the learning outcomes, which may be demonstrated in areas such as criticism, logical argument, interpretation of materials or use of methodology. (This grade may also be given to </w:t>
            </w:r>
          </w:p>
          <w:p w:rsidR="002A4184" w:rsidRPr="008C52BC" w:rsidRDefault="002A4184" w:rsidP="00771884">
            <w:pPr>
              <w:ind w:right="43"/>
              <w:jc w:val="center"/>
              <w:rPr>
                <w:szCs w:val="22"/>
              </w:rPr>
            </w:pPr>
            <w:r w:rsidRPr="008C52BC">
              <w:rPr>
                <w:rFonts w:eastAsia="Arial" w:cs="Arial"/>
                <w:sz w:val="18"/>
                <w:szCs w:val="22"/>
              </w:rPr>
              <w:t xml:space="preserve">recognise particular originality or creativity.) </w:t>
            </w:r>
          </w:p>
        </w:tc>
      </w:tr>
      <w:tr w:rsidR="002A4184" w:rsidTr="00771884">
        <w:trPr>
          <w:trHeight w:val="631"/>
        </w:trPr>
        <w:tc>
          <w:tcPr>
            <w:tcW w:w="1603" w:type="dxa"/>
            <w:tcBorders>
              <w:top w:val="single" w:sz="2" w:space="0" w:color="000000"/>
              <w:left w:val="single" w:sz="2" w:space="0" w:color="000000"/>
              <w:bottom w:val="single" w:sz="2" w:space="0" w:color="000000"/>
              <w:right w:val="single" w:sz="4" w:space="0" w:color="000000"/>
            </w:tcBorders>
            <w:shd w:val="clear" w:color="auto" w:fill="auto"/>
          </w:tcPr>
          <w:p w:rsidR="002A4184" w:rsidRPr="008C52BC" w:rsidRDefault="002A4184" w:rsidP="00771884">
            <w:pPr>
              <w:spacing w:after="2" w:line="239" w:lineRule="auto"/>
              <w:ind w:left="155" w:right="148"/>
              <w:jc w:val="center"/>
              <w:rPr>
                <w:szCs w:val="22"/>
              </w:rPr>
            </w:pPr>
            <w:r w:rsidRPr="008C52BC">
              <w:rPr>
                <w:rFonts w:eastAsia="Arial" w:cs="Arial"/>
                <w:sz w:val="18"/>
                <w:szCs w:val="22"/>
              </w:rPr>
              <w:t xml:space="preserve">Distinction (DI) </w:t>
            </w:r>
          </w:p>
          <w:p w:rsidR="002A4184" w:rsidRPr="008C52BC" w:rsidRDefault="002A4184" w:rsidP="00771884">
            <w:pPr>
              <w:ind w:left="7"/>
              <w:jc w:val="center"/>
              <w:rPr>
                <w:szCs w:val="22"/>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2A4184" w:rsidRPr="008C52BC" w:rsidRDefault="002A4184" w:rsidP="00771884">
            <w:pPr>
              <w:ind w:right="40"/>
              <w:jc w:val="center"/>
              <w:rPr>
                <w:szCs w:val="22"/>
              </w:rPr>
            </w:pPr>
            <w:r w:rsidRPr="008C52BC">
              <w:rPr>
                <w:rFonts w:eastAsia="Arial" w:cs="Arial"/>
                <w:sz w:val="18"/>
                <w:szCs w:val="22"/>
              </w:rPr>
              <w:t xml:space="preserve">75%-84% </w:t>
            </w:r>
          </w:p>
        </w:tc>
        <w:tc>
          <w:tcPr>
            <w:tcW w:w="6200" w:type="dxa"/>
            <w:tcBorders>
              <w:top w:val="single" w:sz="4" w:space="0" w:color="000000"/>
              <w:left w:val="single" w:sz="4" w:space="0" w:color="000000"/>
              <w:bottom w:val="single" w:sz="4" w:space="0" w:color="000000"/>
              <w:right w:val="single" w:sz="4" w:space="0" w:color="000000"/>
            </w:tcBorders>
            <w:shd w:val="clear" w:color="auto" w:fill="auto"/>
          </w:tcPr>
          <w:p w:rsidR="002A4184" w:rsidRPr="008C52BC" w:rsidRDefault="002A4184" w:rsidP="00771884">
            <w:pPr>
              <w:rPr>
                <w:szCs w:val="22"/>
              </w:rPr>
            </w:pPr>
            <w:r w:rsidRPr="008C52BC">
              <w:rPr>
                <w:rFonts w:eastAsia="Arial" w:cs="Arial"/>
                <w:sz w:val="18"/>
                <w:szCs w:val="22"/>
              </w:rPr>
              <w:t xml:space="preserve">Work of superior quality on the learning outcomes, demonstrating a sound grasp of content, together with efficient organization and selectivity. </w:t>
            </w:r>
          </w:p>
        </w:tc>
      </w:tr>
      <w:tr w:rsidR="002A4184" w:rsidTr="00771884">
        <w:trPr>
          <w:trHeight w:val="631"/>
        </w:trPr>
        <w:tc>
          <w:tcPr>
            <w:tcW w:w="1603" w:type="dxa"/>
            <w:tcBorders>
              <w:top w:val="single" w:sz="2" w:space="0" w:color="000000"/>
              <w:left w:val="single" w:sz="2" w:space="0" w:color="000000"/>
              <w:bottom w:val="single" w:sz="2" w:space="0" w:color="000000"/>
              <w:right w:val="single" w:sz="4" w:space="0" w:color="000000"/>
            </w:tcBorders>
            <w:shd w:val="clear" w:color="auto" w:fill="auto"/>
          </w:tcPr>
          <w:p w:rsidR="002A4184" w:rsidRPr="008C52BC" w:rsidRDefault="002A4184" w:rsidP="00771884">
            <w:pPr>
              <w:ind w:left="290" w:right="284"/>
              <w:jc w:val="center"/>
              <w:rPr>
                <w:szCs w:val="22"/>
              </w:rPr>
            </w:pPr>
            <w:r w:rsidRPr="008C52BC">
              <w:rPr>
                <w:rFonts w:eastAsia="Arial" w:cs="Arial"/>
                <w:sz w:val="18"/>
                <w:szCs w:val="22"/>
              </w:rPr>
              <w:t xml:space="preserve">Credit (CR)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2A4184" w:rsidRPr="008C52BC" w:rsidRDefault="002A4184" w:rsidP="00771884">
            <w:pPr>
              <w:ind w:right="40"/>
              <w:jc w:val="center"/>
              <w:rPr>
                <w:szCs w:val="22"/>
              </w:rPr>
            </w:pPr>
            <w:r w:rsidRPr="008C52BC">
              <w:rPr>
                <w:rFonts w:eastAsia="Arial" w:cs="Arial"/>
                <w:sz w:val="18"/>
                <w:szCs w:val="22"/>
              </w:rPr>
              <w:t xml:space="preserve">65%-74% </w:t>
            </w:r>
          </w:p>
        </w:tc>
        <w:tc>
          <w:tcPr>
            <w:tcW w:w="6200" w:type="dxa"/>
            <w:tcBorders>
              <w:top w:val="single" w:sz="4" w:space="0" w:color="000000"/>
              <w:left w:val="single" w:sz="4" w:space="0" w:color="000000"/>
              <w:bottom w:val="single" w:sz="4" w:space="0" w:color="000000"/>
              <w:right w:val="single" w:sz="4" w:space="0" w:color="000000"/>
            </w:tcBorders>
            <w:shd w:val="clear" w:color="auto" w:fill="auto"/>
          </w:tcPr>
          <w:p w:rsidR="002A4184" w:rsidRPr="008C52BC" w:rsidRDefault="002A4184" w:rsidP="00771884">
            <w:pPr>
              <w:jc w:val="center"/>
              <w:rPr>
                <w:szCs w:val="22"/>
              </w:rPr>
            </w:pPr>
            <w:r w:rsidRPr="008C52BC">
              <w:rPr>
                <w:rFonts w:eastAsia="Arial" w:cs="Arial"/>
                <w:sz w:val="18"/>
                <w:szCs w:val="22"/>
              </w:rPr>
              <w:t xml:space="preserve">Student demonstrates work of good quality showing more than satisfactory achievement on the learning outcomes, or work of superior quality on a majority of the outcomes. </w:t>
            </w:r>
          </w:p>
        </w:tc>
      </w:tr>
      <w:tr w:rsidR="002A4184" w:rsidTr="00771884">
        <w:trPr>
          <w:trHeight w:val="423"/>
        </w:trPr>
        <w:tc>
          <w:tcPr>
            <w:tcW w:w="1603" w:type="dxa"/>
            <w:tcBorders>
              <w:top w:val="single" w:sz="2" w:space="0" w:color="000000"/>
              <w:left w:val="single" w:sz="2" w:space="0" w:color="000000"/>
              <w:bottom w:val="single" w:sz="2" w:space="0" w:color="000000"/>
              <w:right w:val="single" w:sz="2" w:space="0" w:color="000000"/>
            </w:tcBorders>
            <w:shd w:val="clear" w:color="auto" w:fill="auto"/>
          </w:tcPr>
          <w:p w:rsidR="002A4184" w:rsidRPr="008C52BC" w:rsidRDefault="002A4184" w:rsidP="00771884">
            <w:pPr>
              <w:ind w:right="40"/>
              <w:jc w:val="center"/>
              <w:rPr>
                <w:szCs w:val="22"/>
              </w:rPr>
            </w:pPr>
            <w:r w:rsidRPr="008C52BC">
              <w:rPr>
                <w:rFonts w:eastAsia="Arial" w:cs="Arial"/>
                <w:sz w:val="18"/>
                <w:szCs w:val="22"/>
              </w:rPr>
              <w:t xml:space="preserve">Pass </w:t>
            </w:r>
          </w:p>
          <w:p w:rsidR="002A4184" w:rsidRPr="008C52BC" w:rsidRDefault="002A4184" w:rsidP="00771884">
            <w:pPr>
              <w:ind w:right="43"/>
              <w:jc w:val="center"/>
              <w:rPr>
                <w:szCs w:val="22"/>
              </w:rPr>
            </w:pPr>
            <w:r w:rsidRPr="008C52BC">
              <w:rPr>
                <w:rFonts w:eastAsia="Arial" w:cs="Arial"/>
                <w:sz w:val="18"/>
                <w:szCs w:val="22"/>
              </w:rPr>
              <w:t xml:space="preserve">(P) </w:t>
            </w:r>
          </w:p>
        </w:tc>
        <w:tc>
          <w:tcPr>
            <w:tcW w:w="1263" w:type="dxa"/>
            <w:tcBorders>
              <w:top w:val="single" w:sz="4" w:space="0" w:color="000000"/>
              <w:left w:val="single" w:sz="2" w:space="0" w:color="000000"/>
              <w:bottom w:val="single" w:sz="2" w:space="0" w:color="000000"/>
              <w:right w:val="single" w:sz="2" w:space="0" w:color="000000"/>
            </w:tcBorders>
            <w:shd w:val="clear" w:color="auto" w:fill="auto"/>
          </w:tcPr>
          <w:p w:rsidR="002A4184" w:rsidRPr="008C52BC" w:rsidRDefault="002A4184" w:rsidP="00771884">
            <w:pPr>
              <w:ind w:right="40"/>
              <w:jc w:val="center"/>
              <w:rPr>
                <w:szCs w:val="22"/>
              </w:rPr>
            </w:pPr>
            <w:r w:rsidRPr="008C52BC">
              <w:rPr>
                <w:rFonts w:eastAsia="Arial" w:cs="Arial"/>
                <w:sz w:val="18"/>
                <w:szCs w:val="22"/>
              </w:rPr>
              <w:t xml:space="preserve">50%-64% </w:t>
            </w:r>
          </w:p>
        </w:tc>
        <w:tc>
          <w:tcPr>
            <w:tcW w:w="6200" w:type="dxa"/>
            <w:tcBorders>
              <w:top w:val="single" w:sz="4" w:space="0" w:color="000000"/>
              <w:left w:val="single" w:sz="2" w:space="0" w:color="000000"/>
              <w:bottom w:val="single" w:sz="2" w:space="0" w:color="000000"/>
              <w:right w:val="single" w:sz="2" w:space="0" w:color="000000"/>
            </w:tcBorders>
            <w:shd w:val="clear" w:color="auto" w:fill="auto"/>
          </w:tcPr>
          <w:p w:rsidR="002A4184" w:rsidRPr="008C52BC" w:rsidRDefault="002A4184" w:rsidP="00771884">
            <w:pPr>
              <w:jc w:val="center"/>
              <w:rPr>
                <w:szCs w:val="22"/>
              </w:rPr>
            </w:pPr>
            <w:r w:rsidRPr="008C52BC">
              <w:rPr>
                <w:rFonts w:eastAsia="Arial" w:cs="Arial"/>
                <w:sz w:val="18"/>
                <w:szCs w:val="22"/>
              </w:rPr>
              <w:t xml:space="preserve">Work that shows a satisfactory achievement of the learning outcomes of the subject </w:t>
            </w:r>
          </w:p>
        </w:tc>
      </w:tr>
      <w:tr w:rsidR="002A4184" w:rsidTr="00771884">
        <w:trPr>
          <w:trHeight w:val="624"/>
        </w:trPr>
        <w:tc>
          <w:tcPr>
            <w:tcW w:w="1603" w:type="dxa"/>
            <w:tcBorders>
              <w:top w:val="single" w:sz="2" w:space="0" w:color="000000"/>
              <w:left w:val="single" w:sz="2" w:space="0" w:color="000000"/>
              <w:bottom w:val="single" w:sz="2" w:space="0" w:color="000000"/>
              <w:right w:val="single" w:sz="2" w:space="0" w:color="000000"/>
            </w:tcBorders>
            <w:shd w:val="clear" w:color="auto" w:fill="auto"/>
          </w:tcPr>
          <w:p w:rsidR="002A4184" w:rsidRPr="008C52BC" w:rsidRDefault="002A4184" w:rsidP="00771884">
            <w:pPr>
              <w:jc w:val="center"/>
              <w:rPr>
                <w:szCs w:val="22"/>
              </w:rPr>
            </w:pPr>
            <w:r w:rsidRPr="008C52BC">
              <w:rPr>
                <w:rFonts w:eastAsia="Arial" w:cs="Arial"/>
                <w:sz w:val="18"/>
                <w:szCs w:val="22"/>
              </w:rPr>
              <w:t xml:space="preserve">Ungraded Pass (UP) </w:t>
            </w:r>
          </w:p>
        </w:tc>
        <w:tc>
          <w:tcPr>
            <w:tcW w:w="1263" w:type="dxa"/>
            <w:tcBorders>
              <w:top w:val="single" w:sz="2" w:space="0" w:color="000000"/>
              <w:left w:val="single" w:sz="2" w:space="0" w:color="000000"/>
              <w:bottom w:val="single" w:sz="2" w:space="0" w:color="000000"/>
              <w:right w:val="single" w:sz="2" w:space="0" w:color="000000"/>
            </w:tcBorders>
            <w:shd w:val="clear" w:color="auto" w:fill="auto"/>
          </w:tcPr>
          <w:p w:rsidR="002A4184" w:rsidRPr="008C52BC" w:rsidRDefault="002A4184" w:rsidP="00771884">
            <w:pPr>
              <w:rPr>
                <w:szCs w:val="22"/>
              </w:rPr>
            </w:pPr>
            <w:r w:rsidRPr="008C52BC">
              <w:rPr>
                <w:rFonts w:eastAsia="Arial" w:cs="Arial"/>
                <w:sz w:val="18"/>
                <w:szCs w:val="22"/>
              </w:rPr>
              <w:t xml:space="preserve">Pass or Fail basis only </w:t>
            </w:r>
          </w:p>
        </w:tc>
        <w:tc>
          <w:tcPr>
            <w:tcW w:w="6200" w:type="dxa"/>
            <w:tcBorders>
              <w:top w:val="single" w:sz="2" w:space="0" w:color="000000"/>
              <w:left w:val="single" w:sz="2" w:space="0" w:color="000000"/>
              <w:bottom w:val="single" w:sz="2" w:space="0" w:color="000000"/>
              <w:right w:val="single" w:sz="2" w:space="0" w:color="000000"/>
            </w:tcBorders>
            <w:shd w:val="clear" w:color="auto" w:fill="auto"/>
          </w:tcPr>
          <w:p w:rsidR="002A4184" w:rsidRPr="008C52BC" w:rsidRDefault="002A4184" w:rsidP="00771884">
            <w:pPr>
              <w:spacing w:line="239" w:lineRule="auto"/>
              <w:rPr>
                <w:szCs w:val="22"/>
              </w:rPr>
            </w:pPr>
            <w:r w:rsidRPr="008C52BC">
              <w:rPr>
                <w:rFonts w:eastAsia="Arial" w:cs="Arial"/>
                <w:sz w:val="18"/>
                <w:szCs w:val="22"/>
              </w:rPr>
              <w:t xml:space="preserve">Work showing achievement of the learning outcomes of the subject to a satisfactory level or better. </w:t>
            </w:r>
          </w:p>
          <w:p w:rsidR="002A4184" w:rsidRPr="008C52BC" w:rsidRDefault="002A4184" w:rsidP="00771884">
            <w:pPr>
              <w:ind w:left="9"/>
              <w:jc w:val="center"/>
              <w:rPr>
                <w:szCs w:val="22"/>
              </w:rPr>
            </w:pPr>
          </w:p>
        </w:tc>
      </w:tr>
      <w:tr w:rsidR="002A4184" w:rsidTr="00771884">
        <w:trPr>
          <w:trHeight w:val="541"/>
        </w:trPr>
        <w:tc>
          <w:tcPr>
            <w:tcW w:w="1603" w:type="dxa"/>
            <w:tcBorders>
              <w:top w:val="single" w:sz="2" w:space="0" w:color="000000"/>
              <w:left w:val="single" w:sz="2" w:space="0" w:color="000000"/>
              <w:bottom w:val="single" w:sz="2" w:space="0" w:color="000000"/>
              <w:right w:val="single" w:sz="2" w:space="0" w:color="000000"/>
            </w:tcBorders>
            <w:shd w:val="clear" w:color="auto" w:fill="auto"/>
          </w:tcPr>
          <w:p w:rsidR="002A4184" w:rsidRPr="008C52BC" w:rsidRDefault="002A4184" w:rsidP="00771884">
            <w:pPr>
              <w:ind w:right="43"/>
              <w:jc w:val="center"/>
              <w:rPr>
                <w:szCs w:val="22"/>
              </w:rPr>
            </w:pPr>
            <w:r w:rsidRPr="008C52BC">
              <w:rPr>
                <w:rFonts w:eastAsia="Arial" w:cs="Arial"/>
                <w:sz w:val="18"/>
                <w:szCs w:val="22"/>
              </w:rPr>
              <w:t xml:space="preserve">PX </w:t>
            </w:r>
          </w:p>
        </w:tc>
        <w:tc>
          <w:tcPr>
            <w:tcW w:w="1263" w:type="dxa"/>
            <w:tcBorders>
              <w:top w:val="single" w:sz="2" w:space="0" w:color="000000"/>
              <w:left w:val="single" w:sz="2" w:space="0" w:color="000000"/>
              <w:bottom w:val="single" w:sz="2" w:space="0" w:color="000000"/>
              <w:right w:val="single" w:sz="2" w:space="0" w:color="000000"/>
            </w:tcBorders>
            <w:shd w:val="clear" w:color="auto" w:fill="auto"/>
          </w:tcPr>
          <w:p w:rsidR="002A4184" w:rsidRPr="008C52BC" w:rsidRDefault="002A4184" w:rsidP="00771884">
            <w:pPr>
              <w:ind w:left="11"/>
              <w:jc w:val="center"/>
              <w:rPr>
                <w:szCs w:val="22"/>
              </w:rPr>
            </w:pPr>
          </w:p>
        </w:tc>
        <w:tc>
          <w:tcPr>
            <w:tcW w:w="6200" w:type="dxa"/>
            <w:tcBorders>
              <w:top w:val="single" w:sz="2" w:space="0" w:color="000000"/>
              <w:left w:val="single" w:sz="2" w:space="0" w:color="000000"/>
              <w:bottom w:val="single" w:sz="2" w:space="0" w:color="000000"/>
              <w:right w:val="single" w:sz="2" w:space="0" w:color="000000"/>
            </w:tcBorders>
            <w:shd w:val="clear" w:color="auto" w:fill="auto"/>
          </w:tcPr>
          <w:p w:rsidR="002A4184" w:rsidRPr="008C52BC" w:rsidRDefault="002A4184" w:rsidP="00771884">
            <w:pPr>
              <w:ind w:right="37"/>
              <w:rPr>
                <w:szCs w:val="22"/>
              </w:rPr>
            </w:pPr>
            <w:r w:rsidRPr="008C52BC">
              <w:rPr>
                <w:rFonts w:eastAsia="Arial" w:cs="Arial"/>
                <w:sz w:val="18"/>
                <w:szCs w:val="22"/>
              </w:rPr>
              <w:t xml:space="preserve">It is law faculty policy not to use the PX grade in any unit.  A PX grade is not available in this unit. </w:t>
            </w:r>
          </w:p>
        </w:tc>
      </w:tr>
      <w:tr w:rsidR="002A4184" w:rsidTr="00771884">
        <w:trPr>
          <w:trHeight w:val="1046"/>
        </w:trPr>
        <w:tc>
          <w:tcPr>
            <w:tcW w:w="1603" w:type="dxa"/>
            <w:tcBorders>
              <w:top w:val="single" w:sz="2" w:space="0" w:color="000000"/>
              <w:left w:val="single" w:sz="2" w:space="0" w:color="000000"/>
              <w:bottom w:val="single" w:sz="2" w:space="0" w:color="000000"/>
              <w:right w:val="single" w:sz="2" w:space="0" w:color="000000"/>
            </w:tcBorders>
            <w:shd w:val="clear" w:color="auto" w:fill="auto"/>
          </w:tcPr>
          <w:p w:rsidR="002A4184" w:rsidRPr="008C52BC" w:rsidRDefault="002A4184" w:rsidP="00771884">
            <w:pPr>
              <w:ind w:right="40"/>
              <w:jc w:val="center"/>
              <w:rPr>
                <w:szCs w:val="22"/>
              </w:rPr>
            </w:pPr>
            <w:r w:rsidRPr="008C52BC">
              <w:rPr>
                <w:rFonts w:eastAsia="Arial" w:cs="Arial"/>
                <w:sz w:val="18"/>
                <w:szCs w:val="22"/>
              </w:rPr>
              <w:t xml:space="preserve">Fail </w:t>
            </w:r>
          </w:p>
        </w:tc>
        <w:tc>
          <w:tcPr>
            <w:tcW w:w="1263" w:type="dxa"/>
            <w:tcBorders>
              <w:top w:val="single" w:sz="2" w:space="0" w:color="000000"/>
              <w:left w:val="single" w:sz="2" w:space="0" w:color="000000"/>
              <w:bottom w:val="single" w:sz="2" w:space="0" w:color="000000"/>
              <w:right w:val="single" w:sz="2" w:space="0" w:color="000000"/>
            </w:tcBorders>
            <w:shd w:val="clear" w:color="auto" w:fill="auto"/>
          </w:tcPr>
          <w:p w:rsidR="002A4184" w:rsidRPr="008C52BC" w:rsidRDefault="002A4184" w:rsidP="00771884">
            <w:pPr>
              <w:ind w:right="40"/>
              <w:jc w:val="center"/>
              <w:rPr>
                <w:szCs w:val="22"/>
              </w:rPr>
            </w:pPr>
            <w:r w:rsidRPr="008C52BC">
              <w:rPr>
                <w:rFonts w:eastAsia="Arial" w:cs="Arial"/>
                <w:sz w:val="18"/>
                <w:szCs w:val="22"/>
              </w:rPr>
              <w:t xml:space="preserve">0-49% </w:t>
            </w:r>
          </w:p>
        </w:tc>
        <w:tc>
          <w:tcPr>
            <w:tcW w:w="6200" w:type="dxa"/>
            <w:tcBorders>
              <w:top w:val="single" w:sz="2" w:space="0" w:color="000000"/>
              <w:left w:val="single" w:sz="2" w:space="0" w:color="000000"/>
              <w:bottom w:val="single" w:sz="2" w:space="0" w:color="000000"/>
              <w:right w:val="single" w:sz="2" w:space="0" w:color="000000"/>
            </w:tcBorders>
            <w:shd w:val="clear" w:color="auto" w:fill="auto"/>
          </w:tcPr>
          <w:p w:rsidR="002A4184" w:rsidRPr="008C52BC" w:rsidRDefault="002A4184" w:rsidP="00771884">
            <w:pPr>
              <w:jc w:val="center"/>
              <w:rPr>
                <w:szCs w:val="22"/>
              </w:rPr>
            </w:pPr>
            <w:r w:rsidRPr="008C52BC">
              <w:rPr>
                <w:rFonts w:eastAsia="Arial" w:cs="Arial"/>
                <w:sz w:val="18"/>
                <w:szCs w:val="22"/>
              </w:rPr>
              <w:t xml:space="preserve">Unsatisfactory achievement of the learning outcomes of the subject and not qualifying for the grade of pass or conceded pass. </w:t>
            </w:r>
          </w:p>
        </w:tc>
      </w:tr>
      <w:tr w:rsidR="002A4184" w:rsidTr="00771884">
        <w:trPr>
          <w:trHeight w:val="626"/>
        </w:trPr>
        <w:tc>
          <w:tcPr>
            <w:tcW w:w="1603" w:type="dxa"/>
            <w:tcBorders>
              <w:top w:val="single" w:sz="2" w:space="0" w:color="000000"/>
              <w:left w:val="single" w:sz="2" w:space="0" w:color="000000"/>
              <w:bottom w:val="single" w:sz="2" w:space="0" w:color="000000"/>
              <w:right w:val="single" w:sz="2" w:space="0" w:color="000000"/>
            </w:tcBorders>
            <w:shd w:val="clear" w:color="auto" w:fill="auto"/>
          </w:tcPr>
          <w:p w:rsidR="002A4184" w:rsidRPr="008C52BC" w:rsidRDefault="002A4184" w:rsidP="00771884">
            <w:pPr>
              <w:ind w:left="41"/>
              <w:rPr>
                <w:szCs w:val="22"/>
              </w:rPr>
            </w:pPr>
            <w:r w:rsidRPr="008C52BC">
              <w:rPr>
                <w:rFonts w:eastAsia="Arial" w:cs="Arial"/>
                <w:sz w:val="18"/>
                <w:szCs w:val="22"/>
              </w:rPr>
              <w:t xml:space="preserve">NW, NX,NC, NS, </w:t>
            </w:r>
          </w:p>
          <w:p w:rsidR="002A4184" w:rsidRPr="008C52BC" w:rsidRDefault="002A4184" w:rsidP="00771884">
            <w:pPr>
              <w:ind w:left="110"/>
              <w:rPr>
                <w:szCs w:val="22"/>
              </w:rPr>
            </w:pPr>
            <w:r w:rsidRPr="008C52BC">
              <w:rPr>
                <w:rFonts w:eastAsia="Arial" w:cs="Arial"/>
                <w:sz w:val="18"/>
                <w:szCs w:val="22"/>
              </w:rPr>
              <w:t xml:space="preserve">WD, NAS, WH, </w:t>
            </w:r>
          </w:p>
          <w:p w:rsidR="002A4184" w:rsidRPr="008C52BC" w:rsidRDefault="002A4184" w:rsidP="00771884">
            <w:pPr>
              <w:ind w:right="43"/>
              <w:jc w:val="center"/>
              <w:rPr>
                <w:szCs w:val="22"/>
              </w:rPr>
            </w:pPr>
            <w:r w:rsidRPr="008C52BC">
              <w:rPr>
                <w:rFonts w:eastAsia="Arial" w:cs="Arial"/>
                <w:sz w:val="18"/>
                <w:szCs w:val="22"/>
              </w:rPr>
              <w:t xml:space="preserve">NN, etc  </w:t>
            </w:r>
          </w:p>
        </w:tc>
        <w:tc>
          <w:tcPr>
            <w:tcW w:w="1263" w:type="dxa"/>
            <w:tcBorders>
              <w:top w:val="single" w:sz="2" w:space="0" w:color="000000"/>
              <w:left w:val="single" w:sz="2" w:space="0" w:color="000000"/>
              <w:bottom w:val="single" w:sz="2" w:space="0" w:color="000000"/>
              <w:right w:val="single" w:sz="2" w:space="0" w:color="000000"/>
            </w:tcBorders>
            <w:shd w:val="clear" w:color="auto" w:fill="auto"/>
          </w:tcPr>
          <w:p w:rsidR="002A4184" w:rsidRPr="008C52BC" w:rsidRDefault="002A4184" w:rsidP="00771884">
            <w:pPr>
              <w:ind w:left="11"/>
              <w:jc w:val="center"/>
              <w:rPr>
                <w:szCs w:val="22"/>
              </w:rPr>
            </w:pPr>
          </w:p>
        </w:tc>
        <w:tc>
          <w:tcPr>
            <w:tcW w:w="6200" w:type="dxa"/>
            <w:tcBorders>
              <w:top w:val="single" w:sz="2" w:space="0" w:color="000000"/>
              <w:left w:val="single" w:sz="2" w:space="0" w:color="000000"/>
              <w:bottom w:val="single" w:sz="2" w:space="0" w:color="000000"/>
              <w:right w:val="single" w:sz="2" w:space="0" w:color="000000"/>
            </w:tcBorders>
            <w:shd w:val="clear" w:color="auto" w:fill="auto"/>
          </w:tcPr>
          <w:p w:rsidR="002A4184" w:rsidRPr="008C52BC" w:rsidRDefault="002A4184" w:rsidP="00771884">
            <w:pPr>
              <w:ind w:right="44"/>
              <w:jc w:val="center"/>
              <w:rPr>
                <w:szCs w:val="22"/>
              </w:rPr>
            </w:pPr>
            <w:r w:rsidRPr="008C52BC">
              <w:rPr>
                <w:rFonts w:eastAsia="Arial" w:cs="Arial"/>
                <w:sz w:val="18"/>
                <w:szCs w:val="22"/>
              </w:rPr>
              <w:t xml:space="preserve">These grades are explained in the Handbook. </w:t>
            </w:r>
          </w:p>
        </w:tc>
      </w:tr>
    </w:tbl>
    <w:p w:rsidR="002A4184" w:rsidRDefault="002A4184" w:rsidP="002A4184">
      <w:pPr>
        <w:spacing w:after="192"/>
      </w:pPr>
    </w:p>
    <w:p w:rsidR="009E7370" w:rsidRPr="001464B0" w:rsidRDefault="009E7370">
      <w:pPr>
        <w:rPr>
          <w:rFonts w:ascii="Times New Roman" w:hAnsi="Times New Roman"/>
          <w:lang w:val="en-US"/>
        </w:rPr>
      </w:pPr>
    </w:p>
    <w:p w:rsidR="00616D1E" w:rsidRDefault="009E7370" w:rsidP="00616D1E">
      <w:pPr>
        <w:pStyle w:val="Heading3"/>
        <w:ind w:left="-5"/>
      </w:pPr>
      <w:r w:rsidRPr="001464B0">
        <w:rPr>
          <w:rFonts w:ascii="Times New Roman" w:hAnsi="Times New Roman"/>
          <w:b w:val="0"/>
          <w:bCs w:val="0"/>
          <w:lang w:val="en-US"/>
        </w:rPr>
        <w:lastRenderedPageBreak/>
        <w:t>5a</w:t>
      </w:r>
      <w:r w:rsidRPr="001464B0">
        <w:rPr>
          <w:rFonts w:ascii="Times New Roman" w:hAnsi="Times New Roman"/>
          <w:b w:val="0"/>
          <w:bCs w:val="0"/>
          <w:lang w:val="en-US"/>
        </w:rPr>
        <w:tab/>
      </w:r>
      <w:r w:rsidR="00616D1E">
        <w:t xml:space="preserve">Assessment overview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8"/>
        <w:gridCol w:w="1800"/>
        <w:gridCol w:w="1740"/>
        <w:gridCol w:w="1849"/>
        <w:gridCol w:w="1749"/>
      </w:tblGrid>
      <w:tr w:rsidR="002A469E" w:rsidRPr="00331353" w:rsidTr="004B4ADB">
        <w:tc>
          <w:tcPr>
            <w:tcW w:w="2148" w:type="dxa"/>
          </w:tcPr>
          <w:p w:rsidR="002A469E" w:rsidRPr="00331353" w:rsidRDefault="002A469E" w:rsidP="004B4ADB">
            <w:pPr>
              <w:jc w:val="center"/>
              <w:rPr>
                <w:b/>
                <w:bCs/>
              </w:rPr>
            </w:pPr>
            <w:r w:rsidRPr="00331353">
              <w:rPr>
                <w:b/>
                <w:bCs/>
              </w:rPr>
              <w:t>Assessment item (including exams held in the exam period)</w:t>
            </w:r>
          </w:p>
        </w:tc>
        <w:tc>
          <w:tcPr>
            <w:tcW w:w="1800" w:type="dxa"/>
          </w:tcPr>
          <w:p w:rsidR="002A469E" w:rsidRPr="00331353" w:rsidRDefault="002A469E" w:rsidP="004B4ADB">
            <w:pPr>
              <w:jc w:val="center"/>
              <w:rPr>
                <w:b/>
                <w:bCs/>
              </w:rPr>
            </w:pPr>
            <w:r w:rsidRPr="00331353">
              <w:rPr>
                <w:b/>
                <w:bCs/>
              </w:rPr>
              <w:t>Due date of assignments</w:t>
            </w:r>
          </w:p>
        </w:tc>
        <w:tc>
          <w:tcPr>
            <w:tcW w:w="1740" w:type="dxa"/>
          </w:tcPr>
          <w:p w:rsidR="002A469E" w:rsidRPr="00331353" w:rsidRDefault="002A469E" w:rsidP="004B4ADB">
            <w:pPr>
              <w:jc w:val="center"/>
              <w:rPr>
                <w:b/>
                <w:bCs/>
              </w:rPr>
            </w:pPr>
            <w:r w:rsidRPr="00331353">
              <w:rPr>
                <w:b/>
                <w:bCs/>
              </w:rPr>
              <w:t>Weighting</w:t>
            </w:r>
          </w:p>
          <w:p w:rsidR="002A469E" w:rsidRPr="00331353" w:rsidRDefault="002A469E" w:rsidP="004B4ADB">
            <w:pPr>
              <w:jc w:val="center"/>
              <w:rPr>
                <w:b/>
                <w:bCs/>
              </w:rPr>
            </w:pPr>
            <w:r>
              <w:rPr>
                <w:b/>
                <w:bCs/>
              </w:rPr>
              <w:t>(total to equal 100</w:t>
            </w:r>
            <w:r w:rsidRPr="00331353">
              <w:rPr>
                <w:b/>
                <w:bCs/>
              </w:rPr>
              <w:t>)</w:t>
            </w:r>
          </w:p>
        </w:tc>
        <w:tc>
          <w:tcPr>
            <w:tcW w:w="0" w:type="auto"/>
          </w:tcPr>
          <w:p w:rsidR="002A469E" w:rsidRPr="00331353" w:rsidRDefault="002A469E" w:rsidP="004B4ADB">
            <w:pPr>
              <w:jc w:val="center"/>
              <w:rPr>
                <w:b/>
                <w:bCs/>
              </w:rPr>
            </w:pPr>
            <w:r w:rsidRPr="00331353">
              <w:rPr>
                <w:b/>
                <w:bCs/>
              </w:rPr>
              <w:t>Addresses learning outcome(s)</w:t>
            </w:r>
          </w:p>
        </w:tc>
        <w:tc>
          <w:tcPr>
            <w:tcW w:w="0" w:type="auto"/>
          </w:tcPr>
          <w:p w:rsidR="002A469E" w:rsidRPr="00331353" w:rsidRDefault="002A469E" w:rsidP="004B4ADB">
            <w:pPr>
              <w:jc w:val="center"/>
              <w:rPr>
                <w:b/>
                <w:bCs/>
              </w:rPr>
            </w:pPr>
            <w:r w:rsidRPr="00331353">
              <w:rPr>
                <w:b/>
                <w:bCs/>
              </w:rPr>
              <w:t>Addresses generic skill(s)</w:t>
            </w:r>
          </w:p>
        </w:tc>
      </w:tr>
      <w:tr w:rsidR="002A469E" w:rsidRPr="0083425A" w:rsidTr="004B4ADB">
        <w:tc>
          <w:tcPr>
            <w:tcW w:w="2148" w:type="dxa"/>
          </w:tcPr>
          <w:p w:rsidR="002A469E" w:rsidRPr="0083425A" w:rsidRDefault="00A83EE3" w:rsidP="004B4ADB">
            <w:pPr>
              <w:jc w:val="center"/>
              <w:rPr>
                <w:bCs/>
              </w:rPr>
            </w:pPr>
            <w:r>
              <w:rPr>
                <w:bCs/>
              </w:rPr>
              <w:t>Group assignment: institutional analysis</w:t>
            </w:r>
          </w:p>
        </w:tc>
        <w:tc>
          <w:tcPr>
            <w:tcW w:w="1800" w:type="dxa"/>
          </w:tcPr>
          <w:p w:rsidR="002A469E" w:rsidRPr="0083425A" w:rsidRDefault="00A83EE3" w:rsidP="00A83EE3">
            <w:pPr>
              <w:jc w:val="center"/>
              <w:rPr>
                <w:bCs/>
              </w:rPr>
            </w:pPr>
            <w:r>
              <w:rPr>
                <w:bCs/>
              </w:rPr>
              <w:t>24</w:t>
            </w:r>
            <w:r w:rsidRPr="00A83EE3">
              <w:rPr>
                <w:bCs/>
                <w:vertAlign w:val="superscript"/>
              </w:rPr>
              <w:t>th</w:t>
            </w:r>
            <w:r>
              <w:rPr>
                <w:bCs/>
              </w:rPr>
              <w:t xml:space="preserve"> April</w:t>
            </w:r>
          </w:p>
        </w:tc>
        <w:tc>
          <w:tcPr>
            <w:tcW w:w="1740" w:type="dxa"/>
          </w:tcPr>
          <w:p w:rsidR="002A469E" w:rsidRPr="0015734B" w:rsidRDefault="00193CAB" w:rsidP="004B4ADB">
            <w:pPr>
              <w:jc w:val="center"/>
              <w:rPr>
                <w:bCs/>
              </w:rPr>
            </w:pPr>
            <w:r>
              <w:rPr>
                <w:bCs/>
              </w:rPr>
              <w:t>25</w:t>
            </w:r>
            <w:r w:rsidR="002A469E" w:rsidRPr="0015734B">
              <w:rPr>
                <w:bCs/>
              </w:rPr>
              <w:t>%</w:t>
            </w:r>
          </w:p>
        </w:tc>
        <w:tc>
          <w:tcPr>
            <w:tcW w:w="0" w:type="auto"/>
          </w:tcPr>
          <w:p w:rsidR="002A469E" w:rsidRPr="0083425A" w:rsidRDefault="002A469E" w:rsidP="004B4ADB">
            <w:pPr>
              <w:jc w:val="center"/>
              <w:rPr>
                <w:bCs/>
              </w:rPr>
            </w:pPr>
            <w:r w:rsidRPr="0083425A">
              <w:rPr>
                <w:bCs/>
              </w:rPr>
              <w:t>1,2,3,4</w:t>
            </w:r>
          </w:p>
        </w:tc>
        <w:tc>
          <w:tcPr>
            <w:tcW w:w="0" w:type="auto"/>
          </w:tcPr>
          <w:p w:rsidR="002A469E" w:rsidRPr="0083425A" w:rsidRDefault="002A469E" w:rsidP="004B4ADB">
            <w:pPr>
              <w:jc w:val="center"/>
              <w:rPr>
                <w:bCs/>
              </w:rPr>
            </w:pPr>
            <w:r w:rsidRPr="0083425A">
              <w:rPr>
                <w:bCs/>
              </w:rPr>
              <w:t>Written presentation skills</w:t>
            </w:r>
          </w:p>
        </w:tc>
      </w:tr>
      <w:tr w:rsidR="002A469E" w:rsidRPr="00331353" w:rsidTr="004B4ADB">
        <w:tc>
          <w:tcPr>
            <w:tcW w:w="2148" w:type="dxa"/>
          </w:tcPr>
          <w:p w:rsidR="002A469E" w:rsidRPr="00331353" w:rsidRDefault="002A469E" w:rsidP="00A83EE3">
            <w:pPr>
              <w:jc w:val="center"/>
              <w:rPr>
                <w:bCs/>
              </w:rPr>
            </w:pPr>
            <w:r w:rsidRPr="00331353">
              <w:rPr>
                <w:bCs/>
              </w:rPr>
              <w:t>Assignment</w:t>
            </w:r>
            <w:r w:rsidR="00A83EE3">
              <w:rPr>
                <w:bCs/>
              </w:rPr>
              <w:t>2500</w:t>
            </w:r>
            <w:r>
              <w:rPr>
                <w:bCs/>
              </w:rPr>
              <w:t xml:space="preserve"> words</w:t>
            </w:r>
          </w:p>
        </w:tc>
        <w:tc>
          <w:tcPr>
            <w:tcW w:w="1800" w:type="dxa"/>
          </w:tcPr>
          <w:p w:rsidR="002A469E" w:rsidRPr="00331353" w:rsidRDefault="00013C36" w:rsidP="004B4ADB">
            <w:pPr>
              <w:jc w:val="center"/>
              <w:rPr>
                <w:bCs/>
              </w:rPr>
            </w:pPr>
            <w:r>
              <w:rPr>
                <w:bCs/>
              </w:rPr>
              <w:t>15</w:t>
            </w:r>
            <w:r w:rsidRPr="00013C36">
              <w:rPr>
                <w:bCs/>
                <w:vertAlign w:val="superscript"/>
              </w:rPr>
              <w:t>th</w:t>
            </w:r>
            <w:r>
              <w:rPr>
                <w:bCs/>
              </w:rPr>
              <w:t xml:space="preserve"> May</w:t>
            </w:r>
          </w:p>
        </w:tc>
        <w:tc>
          <w:tcPr>
            <w:tcW w:w="1740" w:type="dxa"/>
          </w:tcPr>
          <w:p w:rsidR="002A469E" w:rsidRPr="00331353" w:rsidRDefault="00193CAB" w:rsidP="004B4ADB">
            <w:pPr>
              <w:jc w:val="center"/>
              <w:rPr>
                <w:bCs/>
              </w:rPr>
            </w:pPr>
            <w:r>
              <w:rPr>
                <w:bCs/>
              </w:rPr>
              <w:t>40</w:t>
            </w:r>
            <w:r w:rsidR="002A469E" w:rsidRPr="00331353">
              <w:rPr>
                <w:bCs/>
              </w:rPr>
              <w:t>%</w:t>
            </w:r>
          </w:p>
        </w:tc>
        <w:tc>
          <w:tcPr>
            <w:tcW w:w="0" w:type="auto"/>
          </w:tcPr>
          <w:p w:rsidR="002A469E" w:rsidRPr="00331353" w:rsidRDefault="002A469E" w:rsidP="004B4ADB">
            <w:pPr>
              <w:jc w:val="center"/>
              <w:rPr>
                <w:bCs/>
              </w:rPr>
            </w:pPr>
            <w:r w:rsidRPr="00331353">
              <w:rPr>
                <w:bCs/>
              </w:rPr>
              <w:t xml:space="preserve">1,2,3,4 </w:t>
            </w:r>
          </w:p>
        </w:tc>
        <w:tc>
          <w:tcPr>
            <w:tcW w:w="0" w:type="auto"/>
          </w:tcPr>
          <w:p w:rsidR="002A469E" w:rsidRPr="00331353" w:rsidRDefault="002A469E" w:rsidP="004B4ADB">
            <w:pPr>
              <w:jc w:val="center"/>
              <w:rPr>
                <w:bCs/>
              </w:rPr>
            </w:pPr>
            <w:r w:rsidRPr="00331353">
              <w:rPr>
                <w:bCs/>
              </w:rPr>
              <w:t>Written presentation skills;</w:t>
            </w:r>
          </w:p>
        </w:tc>
      </w:tr>
      <w:tr w:rsidR="002A469E" w:rsidRPr="00331353" w:rsidTr="004B4ADB">
        <w:tc>
          <w:tcPr>
            <w:tcW w:w="2148" w:type="dxa"/>
          </w:tcPr>
          <w:p w:rsidR="002A469E" w:rsidRPr="00331353" w:rsidRDefault="002A469E" w:rsidP="004B4ADB">
            <w:pPr>
              <w:rPr>
                <w:bCs/>
              </w:rPr>
            </w:pPr>
            <w:r w:rsidRPr="00331353">
              <w:rPr>
                <w:bCs/>
              </w:rPr>
              <w:t>Examination</w:t>
            </w:r>
          </w:p>
        </w:tc>
        <w:tc>
          <w:tcPr>
            <w:tcW w:w="1800" w:type="dxa"/>
          </w:tcPr>
          <w:p w:rsidR="002A469E" w:rsidRPr="00331353" w:rsidRDefault="002A469E" w:rsidP="00193CAB">
            <w:pPr>
              <w:jc w:val="center"/>
              <w:rPr>
                <w:bCs/>
              </w:rPr>
            </w:pPr>
            <w:r w:rsidRPr="00331353">
              <w:rPr>
                <w:bCs/>
              </w:rPr>
              <w:t xml:space="preserve">See </w:t>
            </w:r>
            <w:r w:rsidR="00193CAB">
              <w:rPr>
                <w:bCs/>
              </w:rPr>
              <w:t>examination</w:t>
            </w:r>
            <w:r w:rsidRPr="00331353">
              <w:rPr>
                <w:bCs/>
              </w:rPr>
              <w:t xml:space="preserve"> timetable </w:t>
            </w:r>
          </w:p>
        </w:tc>
        <w:tc>
          <w:tcPr>
            <w:tcW w:w="1740" w:type="dxa"/>
          </w:tcPr>
          <w:p w:rsidR="002A469E" w:rsidRPr="00331353" w:rsidRDefault="00193CAB" w:rsidP="004B4ADB">
            <w:pPr>
              <w:jc w:val="center"/>
              <w:rPr>
                <w:bCs/>
              </w:rPr>
            </w:pPr>
            <w:r>
              <w:rPr>
                <w:bCs/>
              </w:rPr>
              <w:t>35</w:t>
            </w:r>
            <w:r w:rsidR="002A469E" w:rsidRPr="00331353">
              <w:rPr>
                <w:bCs/>
              </w:rPr>
              <w:t>%</w:t>
            </w:r>
          </w:p>
        </w:tc>
        <w:tc>
          <w:tcPr>
            <w:tcW w:w="0" w:type="auto"/>
          </w:tcPr>
          <w:p w:rsidR="002A469E" w:rsidRPr="00331353" w:rsidRDefault="002A469E" w:rsidP="004B4ADB">
            <w:pPr>
              <w:jc w:val="center"/>
              <w:rPr>
                <w:bCs/>
              </w:rPr>
            </w:pPr>
            <w:r w:rsidRPr="00331353">
              <w:rPr>
                <w:bCs/>
              </w:rPr>
              <w:t>1,2,</w:t>
            </w:r>
            <w:r w:rsidR="00193CAB">
              <w:rPr>
                <w:bCs/>
              </w:rPr>
              <w:t>3,4</w:t>
            </w:r>
          </w:p>
        </w:tc>
        <w:tc>
          <w:tcPr>
            <w:tcW w:w="0" w:type="auto"/>
          </w:tcPr>
          <w:p w:rsidR="002A469E" w:rsidRPr="00331353" w:rsidRDefault="002A469E" w:rsidP="004B4ADB">
            <w:pPr>
              <w:jc w:val="center"/>
              <w:rPr>
                <w:bCs/>
              </w:rPr>
            </w:pPr>
            <w:r w:rsidRPr="00331353">
              <w:rPr>
                <w:bCs/>
              </w:rPr>
              <w:t>Written presentation skills;</w:t>
            </w:r>
          </w:p>
        </w:tc>
      </w:tr>
    </w:tbl>
    <w:p w:rsidR="00616D1E" w:rsidRDefault="00616D1E" w:rsidP="00616D1E"/>
    <w:p w:rsidR="007C1579" w:rsidRDefault="00DF77A9" w:rsidP="00DF77A9">
      <w:pPr>
        <w:rPr>
          <w:rFonts w:ascii="Times New Roman" w:hAnsi="Times New Roman"/>
          <w:b/>
          <w:bCs/>
          <w:lang w:val="en-US"/>
        </w:rPr>
      </w:pPr>
      <w:r>
        <w:rPr>
          <w:rFonts w:ascii="Times New Roman" w:hAnsi="Times New Roman"/>
          <w:b/>
          <w:bCs/>
          <w:lang w:val="en-US"/>
        </w:rPr>
        <w:t xml:space="preserve">5b </w:t>
      </w:r>
      <w:r w:rsidR="00747D35" w:rsidRPr="00747D35">
        <w:rPr>
          <w:rFonts w:ascii="Times New Roman" w:hAnsi="Times New Roman"/>
          <w:b/>
          <w:bCs/>
          <w:lang w:val="en-US"/>
        </w:rPr>
        <w:t>Attributes of UC Graduates</w:t>
      </w:r>
    </w:p>
    <w:p w:rsidR="00DF77A9" w:rsidRPr="00747D35" w:rsidRDefault="00DF77A9" w:rsidP="00DF77A9">
      <w:pPr>
        <w:rPr>
          <w:rFonts w:ascii="Times New Roman" w:hAnsi="Times New Roman"/>
          <w:b/>
          <w:bCs/>
          <w:lang w:val="en-US"/>
        </w:rPr>
      </w:pPr>
    </w:p>
    <w:p w:rsidR="00DF77A9" w:rsidRDefault="00DF77A9" w:rsidP="00DF77A9">
      <w:pPr>
        <w:rPr>
          <w:rFonts w:ascii="Times New Roman" w:hAnsi="Times New Roman"/>
        </w:rPr>
      </w:pPr>
      <w:r w:rsidRPr="00DF77A9">
        <w:rPr>
          <w:rFonts w:ascii="Times New Roman" w:hAnsi="Times New Roman"/>
        </w:rPr>
        <w:t xml:space="preserve">The University of Canberra provides a high-quality, innovative educational experience. Our courses are designed to equip our graduates to be leaders of their profession, to be outward-looking global citizens and to value lifelong learning. </w:t>
      </w:r>
    </w:p>
    <w:p w:rsidR="00DF77A9" w:rsidRPr="00DF77A9" w:rsidRDefault="00DF77A9" w:rsidP="00DF77A9">
      <w:pPr>
        <w:rPr>
          <w:rFonts w:ascii="Times New Roman" w:hAnsi="Times New Roman"/>
        </w:rPr>
      </w:pPr>
    </w:p>
    <w:p w:rsidR="00DF77A9" w:rsidRPr="00DF77A9" w:rsidRDefault="00DF77A9" w:rsidP="00DF77A9">
      <w:pPr>
        <w:pStyle w:val="ListParagraph"/>
        <w:numPr>
          <w:ilvl w:val="0"/>
          <w:numId w:val="13"/>
        </w:numPr>
        <w:spacing w:after="0" w:line="240" w:lineRule="auto"/>
        <w:rPr>
          <w:rFonts w:ascii="Times New Roman" w:hAnsi="Times New Roman"/>
        </w:rPr>
      </w:pPr>
      <w:r w:rsidRPr="00DF77A9">
        <w:rPr>
          <w:rFonts w:ascii="Times New Roman" w:hAnsi="Times New Roman"/>
          <w:b/>
        </w:rPr>
        <w:t xml:space="preserve">UC graduates are professional. </w:t>
      </w:r>
      <w:r w:rsidRPr="00DF77A9">
        <w:rPr>
          <w:rFonts w:ascii="Times New Roman" w:hAnsi="Times New Roman"/>
        </w:rPr>
        <w:t xml:space="preserve">Because we collaborate closely with industry and other stakeholders, our graduates have the knowledge, skills and attitudes to succeed in their profession and become leaders in their field. </w:t>
      </w:r>
    </w:p>
    <w:p w:rsidR="00DF77A9" w:rsidRPr="00DF77A9" w:rsidRDefault="00DF77A9" w:rsidP="00DF77A9">
      <w:pPr>
        <w:pStyle w:val="ListParagraph"/>
        <w:spacing w:after="0" w:line="240" w:lineRule="auto"/>
        <w:ind w:left="360"/>
        <w:rPr>
          <w:rFonts w:ascii="Times New Roman" w:hAnsi="Times New Roman"/>
          <w:b/>
        </w:rPr>
      </w:pPr>
    </w:p>
    <w:p w:rsidR="00DF77A9" w:rsidRPr="00DF77A9" w:rsidRDefault="00DF77A9" w:rsidP="00DF77A9">
      <w:pPr>
        <w:pStyle w:val="ListParagraph"/>
        <w:spacing w:after="0" w:line="240" w:lineRule="auto"/>
        <w:ind w:left="360"/>
        <w:rPr>
          <w:rFonts w:ascii="Times New Roman" w:hAnsi="Times New Roman"/>
        </w:rPr>
      </w:pPr>
      <w:r w:rsidRPr="00DF77A9">
        <w:rPr>
          <w:rFonts w:ascii="Times New Roman" w:hAnsi="Times New Roman"/>
        </w:rPr>
        <w:t>UC graduates can:</w:t>
      </w:r>
    </w:p>
    <w:p w:rsidR="00DF77A9" w:rsidRPr="00DF77A9" w:rsidRDefault="00DF77A9" w:rsidP="00DF77A9">
      <w:pPr>
        <w:pStyle w:val="ListParagraph"/>
        <w:numPr>
          <w:ilvl w:val="0"/>
          <w:numId w:val="11"/>
        </w:numPr>
        <w:autoSpaceDE w:val="0"/>
        <w:autoSpaceDN w:val="0"/>
        <w:adjustRightInd w:val="0"/>
        <w:spacing w:after="0" w:line="240" w:lineRule="auto"/>
        <w:rPr>
          <w:rFonts w:ascii="Times New Roman" w:hAnsi="Times New Roman"/>
        </w:rPr>
      </w:pPr>
      <w:r w:rsidRPr="00DF77A9">
        <w:rPr>
          <w:rFonts w:ascii="Times New Roman" w:hAnsi="Times New Roman"/>
        </w:rPr>
        <w:t>employ up-to-date and relevant knowledge and skills;</w:t>
      </w:r>
    </w:p>
    <w:p w:rsidR="00DF77A9" w:rsidRPr="00DF77A9" w:rsidRDefault="00DF77A9" w:rsidP="00DF77A9">
      <w:pPr>
        <w:pStyle w:val="ListParagraph"/>
        <w:numPr>
          <w:ilvl w:val="0"/>
          <w:numId w:val="11"/>
        </w:numPr>
        <w:autoSpaceDE w:val="0"/>
        <w:autoSpaceDN w:val="0"/>
        <w:adjustRightInd w:val="0"/>
        <w:spacing w:after="0" w:line="240" w:lineRule="auto"/>
        <w:rPr>
          <w:rFonts w:ascii="Times New Roman" w:hAnsi="Times New Roman"/>
        </w:rPr>
      </w:pPr>
      <w:r w:rsidRPr="00DF77A9">
        <w:rPr>
          <w:rFonts w:ascii="Times New Roman" w:hAnsi="Times New Roman"/>
        </w:rPr>
        <w:t>communicate effectively;</w:t>
      </w:r>
    </w:p>
    <w:p w:rsidR="00DF77A9" w:rsidRPr="00DF77A9" w:rsidRDefault="00DF77A9" w:rsidP="00DF77A9">
      <w:pPr>
        <w:pStyle w:val="ListParagraph"/>
        <w:numPr>
          <w:ilvl w:val="0"/>
          <w:numId w:val="11"/>
        </w:numPr>
        <w:spacing w:after="0" w:line="240" w:lineRule="auto"/>
        <w:rPr>
          <w:rFonts w:ascii="Times New Roman" w:hAnsi="Times New Roman"/>
        </w:rPr>
      </w:pPr>
      <w:r w:rsidRPr="00DF77A9">
        <w:rPr>
          <w:rFonts w:ascii="Times New Roman" w:hAnsi="Times New Roman"/>
        </w:rPr>
        <w:t>use creativity, critical thinking, analysis and research skills to solve theoretical and real-world problems;</w:t>
      </w:r>
    </w:p>
    <w:p w:rsidR="00DF77A9" w:rsidRPr="00DF77A9" w:rsidRDefault="00DF77A9" w:rsidP="00DF77A9">
      <w:pPr>
        <w:pStyle w:val="ListParagraph"/>
        <w:numPr>
          <w:ilvl w:val="0"/>
          <w:numId w:val="11"/>
        </w:numPr>
        <w:spacing w:after="0" w:line="240" w:lineRule="auto"/>
        <w:rPr>
          <w:rFonts w:ascii="Times New Roman" w:hAnsi="Times New Roman"/>
        </w:rPr>
      </w:pPr>
      <w:r w:rsidRPr="00DF77A9">
        <w:rPr>
          <w:rFonts w:ascii="Times New Roman" w:hAnsi="Times New Roman"/>
        </w:rPr>
        <w:t>work collaboratively as part of a team, negotiate, and resolve conflict;</w:t>
      </w:r>
    </w:p>
    <w:p w:rsidR="00DF77A9" w:rsidRPr="00DF77A9" w:rsidRDefault="00DF77A9" w:rsidP="00DF77A9">
      <w:pPr>
        <w:pStyle w:val="ListParagraph"/>
        <w:numPr>
          <w:ilvl w:val="0"/>
          <w:numId w:val="11"/>
        </w:numPr>
        <w:spacing w:after="0" w:line="240" w:lineRule="auto"/>
        <w:rPr>
          <w:rFonts w:ascii="Times New Roman" w:hAnsi="Times New Roman"/>
        </w:rPr>
      </w:pPr>
      <w:r w:rsidRPr="00DF77A9">
        <w:rPr>
          <w:rFonts w:ascii="Times New Roman" w:hAnsi="Times New Roman"/>
        </w:rPr>
        <w:t>display initiative and drive, and use their organisation skills to plan and manage their workload;</w:t>
      </w:r>
    </w:p>
    <w:p w:rsidR="00DF77A9" w:rsidRPr="00DF77A9" w:rsidRDefault="00DF77A9" w:rsidP="00DF77A9">
      <w:pPr>
        <w:pStyle w:val="ListParagraph"/>
        <w:numPr>
          <w:ilvl w:val="0"/>
          <w:numId w:val="11"/>
        </w:numPr>
        <w:autoSpaceDE w:val="0"/>
        <w:autoSpaceDN w:val="0"/>
        <w:adjustRightInd w:val="0"/>
        <w:spacing w:after="0" w:line="240" w:lineRule="auto"/>
        <w:rPr>
          <w:rFonts w:ascii="Times New Roman" w:hAnsi="Times New Roman"/>
        </w:rPr>
      </w:pPr>
      <w:r w:rsidRPr="00DF77A9">
        <w:rPr>
          <w:rFonts w:ascii="Times New Roman" w:hAnsi="Times New Roman"/>
        </w:rPr>
        <w:t>take pride in their professional and personal integrity.</w:t>
      </w:r>
    </w:p>
    <w:p w:rsidR="00DF77A9" w:rsidRPr="00DF77A9" w:rsidRDefault="00DF77A9" w:rsidP="00DF77A9">
      <w:pPr>
        <w:pStyle w:val="ListParagraph"/>
        <w:autoSpaceDE w:val="0"/>
        <w:autoSpaceDN w:val="0"/>
        <w:adjustRightInd w:val="0"/>
        <w:spacing w:after="0" w:line="240" w:lineRule="auto"/>
        <w:ind w:left="717"/>
        <w:rPr>
          <w:rFonts w:ascii="Times New Roman" w:hAnsi="Times New Roman"/>
        </w:rPr>
      </w:pPr>
    </w:p>
    <w:p w:rsidR="00DF77A9" w:rsidRPr="00DF77A9" w:rsidRDefault="00DF77A9" w:rsidP="00DF77A9">
      <w:pPr>
        <w:pStyle w:val="ListParagraph"/>
        <w:numPr>
          <w:ilvl w:val="0"/>
          <w:numId w:val="13"/>
        </w:numPr>
        <w:spacing w:after="0" w:line="240" w:lineRule="auto"/>
        <w:rPr>
          <w:rFonts w:ascii="Times New Roman" w:hAnsi="Times New Roman"/>
        </w:rPr>
      </w:pPr>
      <w:r w:rsidRPr="00DF77A9">
        <w:rPr>
          <w:rFonts w:ascii="Times New Roman" w:hAnsi="Times New Roman"/>
          <w:b/>
        </w:rPr>
        <w:t>UC graduates are global citizens</w:t>
      </w:r>
      <w:r w:rsidRPr="00DF77A9">
        <w:rPr>
          <w:rFonts w:ascii="Times New Roman" w:hAnsi="Times New Roman"/>
        </w:rPr>
        <w:t xml:space="preserve">. We support students to gain the knowledge and confidence to be global citizens. </w:t>
      </w:r>
    </w:p>
    <w:p w:rsidR="00DF77A9" w:rsidRPr="00DF77A9" w:rsidRDefault="00DF77A9" w:rsidP="00DF77A9">
      <w:pPr>
        <w:pStyle w:val="ListParagraph"/>
        <w:spacing w:before="120" w:after="0" w:line="240" w:lineRule="auto"/>
        <w:ind w:left="0" w:firstLine="357"/>
        <w:contextualSpacing w:val="0"/>
        <w:rPr>
          <w:rFonts w:ascii="Times New Roman" w:hAnsi="Times New Roman"/>
          <w:b/>
        </w:rPr>
      </w:pPr>
      <w:r w:rsidRPr="00DF77A9">
        <w:rPr>
          <w:rFonts w:ascii="Times New Roman" w:hAnsi="Times New Roman"/>
        </w:rPr>
        <w:t>UC graduates can:</w:t>
      </w:r>
    </w:p>
    <w:p w:rsidR="00DF77A9" w:rsidRPr="00DF77A9" w:rsidRDefault="00DF77A9" w:rsidP="00DF77A9">
      <w:pPr>
        <w:pStyle w:val="ListParagraph"/>
        <w:numPr>
          <w:ilvl w:val="0"/>
          <w:numId w:val="11"/>
        </w:numPr>
        <w:autoSpaceDE w:val="0"/>
        <w:autoSpaceDN w:val="0"/>
        <w:adjustRightInd w:val="0"/>
        <w:spacing w:after="0" w:line="240" w:lineRule="auto"/>
        <w:rPr>
          <w:rFonts w:ascii="Times New Roman" w:hAnsi="Times New Roman"/>
        </w:rPr>
      </w:pPr>
      <w:r w:rsidRPr="00DF77A9">
        <w:rPr>
          <w:rFonts w:ascii="Times New Roman" w:hAnsi="Times New Roman"/>
        </w:rPr>
        <w:t>think globally about issues in their profession;</w:t>
      </w:r>
    </w:p>
    <w:p w:rsidR="00DF77A9" w:rsidRPr="00DF77A9" w:rsidRDefault="00DF77A9" w:rsidP="00DF77A9">
      <w:pPr>
        <w:pStyle w:val="ListParagraph"/>
        <w:numPr>
          <w:ilvl w:val="0"/>
          <w:numId w:val="11"/>
        </w:numPr>
        <w:autoSpaceDE w:val="0"/>
        <w:autoSpaceDN w:val="0"/>
        <w:adjustRightInd w:val="0"/>
        <w:spacing w:after="0" w:line="240" w:lineRule="auto"/>
        <w:rPr>
          <w:rFonts w:ascii="Times New Roman" w:hAnsi="Times New Roman"/>
        </w:rPr>
      </w:pPr>
      <w:r w:rsidRPr="00DF77A9">
        <w:rPr>
          <w:rFonts w:ascii="Times New Roman" w:hAnsi="Times New Roman"/>
        </w:rPr>
        <w:t xml:space="preserve">adopt an informed and balanced  approach across professional and international boundaries; </w:t>
      </w:r>
    </w:p>
    <w:p w:rsidR="00DF77A9" w:rsidRPr="00DF77A9" w:rsidRDefault="00DF77A9" w:rsidP="00DF77A9">
      <w:pPr>
        <w:pStyle w:val="ListParagraph"/>
        <w:numPr>
          <w:ilvl w:val="0"/>
          <w:numId w:val="11"/>
        </w:numPr>
        <w:autoSpaceDE w:val="0"/>
        <w:autoSpaceDN w:val="0"/>
        <w:adjustRightInd w:val="0"/>
        <w:spacing w:after="0" w:line="240" w:lineRule="auto"/>
        <w:rPr>
          <w:rFonts w:ascii="Times New Roman" w:hAnsi="Times New Roman"/>
        </w:rPr>
      </w:pPr>
      <w:r w:rsidRPr="00DF77A9">
        <w:rPr>
          <w:rFonts w:ascii="Times New Roman" w:hAnsi="Times New Roman"/>
        </w:rPr>
        <w:t>understand issues in their profession from the perspective of other cultures;</w:t>
      </w:r>
    </w:p>
    <w:p w:rsidR="00DF77A9" w:rsidRPr="00DF77A9" w:rsidRDefault="00DF77A9" w:rsidP="00DF77A9">
      <w:pPr>
        <w:pStyle w:val="ListParagraph"/>
        <w:numPr>
          <w:ilvl w:val="0"/>
          <w:numId w:val="11"/>
        </w:numPr>
        <w:autoSpaceDE w:val="0"/>
        <w:autoSpaceDN w:val="0"/>
        <w:adjustRightInd w:val="0"/>
        <w:spacing w:after="0" w:line="240" w:lineRule="auto"/>
        <w:rPr>
          <w:rFonts w:ascii="Times New Roman" w:hAnsi="Times New Roman"/>
        </w:rPr>
      </w:pPr>
      <w:r w:rsidRPr="00DF77A9">
        <w:rPr>
          <w:rFonts w:ascii="Times New Roman" w:hAnsi="Times New Roman"/>
        </w:rPr>
        <w:t>communicate effectively in diverse cultural and social settings;</w:t>
      </w:r>
    </w:p>
    <w:p w:rsidR="00DF77A9" w:rsidRPr="00DF77A9" w:rsidRDefault="00DF77A9" w:rsidP="00DF77A9">
      <w:pPr>
        <w:pStyle w:val="ListParagraph"/>
        <w:numPr>
          <w:ilvl w:val="0"/>
          <w:numId w:val="11"/>
        </w:numPr>
        <w:autoSpaceDE w:val="0"/>
        <w:autoSpaceDN w:val="0"/>
        <w:adjustRightInd w:val="0"/>
        <w:spacing w:after="0" w:line="240" w:lineRule="auto"/>
        <w:rPr>
          <w:rFonts w:ascii="Times New Roman" w:hAnsi="Times New Roman"/>
        </w:rPr>
      </w:pPr>
      <w:r w:rsidRPr="00DF77A9">
        <w:rPr>
          <w:rFonts w:ascii="Times New Roman" w:hAnsi="Times New Roman"/>
        </w:rPr>
        <w:t>make creative use of technology in their learning and professional lives;</w:t>
      </w:r>
    </w:p>
    <w:p w:rsidR="00DF77A9" w:rsidRPr="00DF77A9" w:rsidRDefault="00DF77A9" w:rsidP="00DF77A9">
      <w:pPr>
        <w:pStyle w:val="ListParagraph"/>
        <w:numPr>
          <w:ilvl w:val="0"/>
          <w:numId w:val="11"/>
        </w:numPr>
        <w:autoSpaceDE w:val="0"/>
        <w:autoSpaceDN w:val="0"/>
        <w:adjustRightInd w:val="0"/>
        <w:spacing w:after="0" w:line="240" w:lineRule="auto"/>
        <w:rPr>
          <w:rFonts w:ascii="Times New Roman" w:hAnsi="Times New Roman"/>
        </w:rPr>
      </w:pPr>
      <w:r w:rsidRPr="00DF77A9">
        <w:rPr>
          <w:rFonts w:ascii="Times New Roman" w:hAnsi="Times New Roman"/>
        </w:rPr>
        <w:t xml:space="preserve">behave ethically and sustainably in their professional and personal lives. </w:t>
      </w:r>
    </w:p>
    <w:p w:rsidR="00DF77A9" w:rsidRPr="00DF77A9" w:rsidRDefault="00DF77A9" w:rsidP="00DF77A9">
      <w:pPr>
        <w:pStyle w:val="ListParagraph"/>
        <w:autoSpaceDE w:val="0"/>
        <w:autoSpaceDN w:val="0"/>
        <w:adjustRightInd w:val="0"/>
        <w:spacing w:after="0" w:line="240" w:lineRule="auto"/>
        <w:ind w:left="717"/>
        <w:rPr>
          <w:rFonts w:ascii="Times New Roman" w:hAnsi="Times New Roman"/>
        </w:rPr>
      </w:pPr>
    </w:p>
    <w:p w:rsidR="00DF77A9" w:rsidRPr="00DF77A9" w:rsidRDefault="00DF77A9" w:rsidP="00DF77A9">
      <w:pPr>
        <w:pStyle w:val="ListParagraph"/>
        <w:numPr>
          <w:ilvl w:val="0"/>
          <w:numId w:val="13"/>
        </w:numPr>
        <w:spacing w:after="0" w:line="240" w:lineRule="auto"/>
        <w:rPr>
          <w:rFonts w:ascii="Times New Roman" w:hAnsi="Times New Roman"/>
        </w:rPr>
      </w:pPr>
      <w:r w:rsidRPr="00DF77A9">
        <w:rPr>
          <w:rFonts w:ascii="Times New Roman" w:hAnsi="Times New Roman"/>
          <w:b/>
        </w:rPr>
        <w:t>UC graduates are lifelong learners</w:t>
      </w:r>
      <w:r w:rsidRPr="00DF77A9">
        <w:rPr>
          <w:rFonts w:ascii="Times New Roman" w:hAnsi="Times New Roman"/>
        </w:rPr>
        <w:t>. Our graduates are passionate about being at the forefront of their profession, staying in touch with the latest research, news and technology.</w:t>
      </w:r>
    </w:p>
    <w:p w:rsidR="00DF77A9" w:rsidRPr="00DF77A9" w:rsidRDefault="00DF77A9" w:rsidP="00DF77A9">
      <w:pPr>
        <w:spacing w:before="120"/>
        <w:ind w:firstLine="357"/>
        <w:rPr>
          <w:rFonts w:ascii="Times New Roman" w:hAnsi="Times New Roman"/>
        </w:rPr>
      </w:pPr>
      <w:r w:rsidRPr="00DF77A9">
        <w:rPr>
          <w:rFonts w:ascii="Times New Roman" w:hAnsi="Times New Roman"/>
        </w:rPr>
        <w:t>UC graduates can:</w:t>
      </w:r>
    </w:p>
    <w:p w:rsidR="00DF77A9" w:rsidRPr="00DF77A9" w:rsidRDefault="00DF77A9" w:rsidP="00DF77A9">
      <w:pPr>
        <w:pStyle w:val="ListParagraph"/>
        <w:numPr>
          <w:ilvl w:val="0"/>
          <w:numId w:val="12"/>
        </w:numPr>
        <w:autoSpaceDE w:val="0"/>
        <w:autoSpaceDN w:val="0"/>
        <w:adjustRightInd w:val="0"/>
        <w:spacing w:after="0" w:line="240" w:lineRule="auto"/>
        <w:rPr>
          <w:rFonts w:ascii="Times New Roman" w:hAnsi="Times New Roman"/>
        </w:rPr>
      </w:pPr>
      <w:r w:rsidRPr="00DF77A9">
        <w:rPr>
          <w:rFonts w:ascii="Times New Roman" w:hAnsi="Times New Roman"/>
        </w:rPr>
        <w:t>reflect on their own practice, updating and adapting their knowledge and skills for continual professional and academic development;</w:t>
      </w:r>
    </w:p>
    <w:p w:rsidR="00DF77A9" w:rsidRPr="00DF77A9" w:rsidRDefault="00DF77A9" w:rsidP="00DF77A9">
      <w:pPr>
        <w:pStyle w:val="ListParagraph"/>
        <w:numPr>
          <w:ilvl w:val="0"/>
          <w:numId w:val="12"/>
        </w:numPr>
        <w:autoSpaceDE w:val="0"/>
        <w:autoSpaceDN w:val="0"/>
        <w:adjustRightInd w:val="0"/>
        <w:spacing w:after="0" w:line="240" w:lineRule="auto"/>
        <w:rPr>
          <w:rFonts w:ascii="Times New Roman" w:hAnsi="Times New Roman"/>
        </w:rPr>
      </w:pPr>
      <w:r w:rsidRPr="00DF77A9">
        <w:rPr>
          <w:rFonts w:ascii="Times New Roman" w:hAnsi="Times New Roman"/>
        </w:rPr>
        <w:t>be self-aware;</w:t>
      </w:r>
    </w:p>
    <w:p w:rsidR="00DF77A9" w:rsidRPr="00DF77A9" w:rsidRDefault="00DF77A9" w:rsidP="00DF77A9">
      <w:pPr>
        <w:pStyle w:val="ListParagraph"/>
        <w:numPr>
          <w:ilvl w:val="0"/>
          <w:numId w:val="12"/>
        </w:numPr>
        <w:autoSpaceDE w:val="0"/>
        <w:autoSpaceDN w:val="0"/>
        <w:adjustRightInd w:val="0"/>
        <w:spacing w:after="0" w:line="240" w:lineRule="auto"/>
        <w:rPr>
          <w:rFonts w:ascii="Times New Roman" w:hAnsi="Times New Roman"/>
        </w:rPr>
      </w:pPr>
      <w:r w:rsidRPr="00DF77A9">
        <w:rPr>
          <w:rFonts w:ascii="Times New Roman" w:hAnsi="Times New Roman"/>
        </w:rPr>
        <w:t>adapt to complexity, ambiguity and change by being flexible and keen to engage with new ideas;</w:t>
      </w:r>
    </w:p>
    <w:p w:rsidR="00DF77A9" w:rsidRPr="00DF77A9" w:rsidRDefault="00DF77A9" w:rsidP="00DF77A9">
      <w:pPr>
        <w:pStyle w:val="ListParagraph"/>
        <w:numPr>
          <w:ilvl w:val="0"/>
          <w:numId w:val="12"/>
        </w:numPr>
        <w:autoSpaceDE w:val="0"/>
        <w:autoSpaceDN w:val="0"/>
        <w:adjustRightInd w:val="0"/>
        <w:spacing w:after="0" w:line="240" w:lineRule="auto"/>
        <w:rPr>
          <w:rFonts w:ascii="Times New Roman" w:hAnsi="Times New Roman"/>
        </w:rPr>
      </w:pPr>
      <w:r w:rsidRPr="00DF77A9">
        <w:rPr>
          <w:rFonts w:ascii="Times New Roman" w:hAnsi="Times New Roman"/>
        </w:rPr>
        <w:lastRenderedPageBreak/>
        <w:t>evaluate and adopt new technology.</w:t>
      </w:r>
    </w:p>
    <w:p w:rsidR="00747D35" w:rsidRDefault="00747D35" w:rsidP="00747D35">
      <w:pPr>
        <w:ind w:left="720"/>
        <w:rPr>
          <w:rFonts w:ascii="Times New Roman" w:hAnsi="Times New Roman"/>
          <w:b/>
          <w:bCs/>
          <w:lang w:val="en-US"/>
        </w:rPr>
      </w:pPr>
    </w:p>
    <w:p w:rsidR="009E7370" w:rsidRDefault="00DF77A9">
      <w:pPr>
        <w:rPr>
          <w:rFonts w:ascii="Times New Roman" w:hAnsi="Times New Roman"/>
          <w:b/>
          <w:bCs/>
          <w:lang w:val="en-US"/>
        </w:rPr>
      </w:pPr>
      <w:r>
        <w:rPr>
          <w:rFonts w:ascii="Times New Roman" w:hAnsi="Times New Roman"/>
          <w:b/>
          <w:bCs/>
          <w:lang w:val="en-US"/>
        </w:rPr>
        <w:t>5c</w:t>
      </w:r>
      <w:r w:rsidR="009E7370" w:rsidRPr="001464B0">
        <w:rPr>
          <w:rFonts w:ascii="Times New Roman" w:hAnsi="Times New Roman"/>
          <w:b/>
          <w:bCs/>
          <w:lang w:val="en-US"/>
        </w:rPr>
        <w:tab/>
        <w:t>Details of each assessment item</w:t>
      </w:r>
    </w:p>
    <w:p w:rsidR="004F18B4" w:rsidRDefault="004F18B4">
      <w:pPr>
        <w:rPr>
          <w:rFonts w:ascii="Times New Roman" w:hAnsi="Times New Roman"/>
          <w:b/>
          <w:bCs/>
          <w:lang w:val="en-US"/>
        </w:rPr>
      </w:pPr>
    </w:p>
    <w:p w:rsidR="00E61BC1" w:rsidRDefault="00E61BC1" w:rsidP="00E61BC1">
      <w:pPr>
        <w:spacing w:after="99" w:line="248" w:lineRule="auto"/>
        <w:ind w:left="715" w:right="8" w:hanging="10"/>
      </w:pPr>
      <w:r>
        <w:rPr>
          <w:rFonts w:ascii="Times New Roman" w:hAnsi="Times New Roman"/>
          <w:sz w:val="24"/>
        </w:rPr>
        <w:t xml:space="preserve">In this unit, students are expected to obtain an overall total score of at least 50/100.  It is not necessary that students obtain a pass result (i.e. at least 50%) in each and every items of assessment. However, students </w:t>
      </w:r>
      <w:r>
        <w:rPr>
          <w:rFonts w:ascii="Times New Roman" w:hAnsi="Times New Roman"/>
          <w:b/>
          <w:sz w:val="24"/>
        </w:rPr>
        <w:t>are expected toobtain a pass result</w:t>
      </w:r>
      <w:r>
        <w:rPr>
          <w:rFonts w:ascii="Times New Roman" w:hAnsi="Times New Roman"/>
          <w:sz w:val="24"/>
        </w:rPr>
        <w:t xml:space="preserve"> (i.e. at least 50%) in the final examination to pass this unit. The final mark is determined by adding the total number of marks achieved in the term.  Final grades in this unit will be assessed according to performance in the items of the assessment described in the table below: </w:t>
      </w:r>
    </w:p>
    <w:p w:rsidR="00E61BC1" w:rsidRDefault="00E61BC1" w:rsidP="00E61BC1">
      <w:pPr>
        <w:ind w:left="720"/>
      </w:pPr>
    </w:p>
    <w:p w:rsidR="00E61BC1" w:rsidRDefault="00E61BC1" w:rsidP="00E61BC1"/>
    <w:p w:rsidR="00E61BC1" w:rsidRDefault="00E552FA" w:rsidP="00E61BC1">
      <w:pPr>
        <w:tabs>
          <w:tab w:val="center" w:pos="4069"/>
        </w:tabs>
      </w:pPr>
      <w:r>
        <w:rPr>
          <w:rFonts w:ascii="Times New Roman" w:hAnsi="Times New Roman"/>
          <w:i/>
          <w:sz w:val="24"/>
        </w:rPr>
        <w:t>5c</w:t>
      </w:r>
      <w:r w:rsidR="00E61BC1">
        <w:rPr>
          <w:rFonts w:ascii="Times New Roman" w:hAnsi="Times New Roman"/>
          <w:i/>
          <w:sz w:val="24"/>
        </w:rPr>
        <w:t xml:space="preserve">. Details of each assessment item </w:t>
      </w:r>
      <w:r w:rsidR="00E61BC1">
        <w:rPr>
          <w:rFonts w:ascii="Times New Roman" w:hAnsi="Times New Roman"/>
          <w:i/>
          <w:sz w:val="24"/>
        </w:rPr>
        <w:tab/>
      </w:r>
    </w:p>
    <w:p w:rsidR="00E61BC1" w:rsidRPr="00B34E5B" w:rsidRDefault="00E61BC1" w:rsidP="00B34E5B">
      <w:pPr>
        <w:pStyle w:val="Heading3"/>
        <w:tabs>
          <w:tab w:val="center" w:pos="465"/>
          <w:tab w:val="center" w:pos="4190"/>
        </w:tabs>
        <w:rPr>
          <w:rFonts w:eastAsia="Arial"/>
          <w:bCs w:val="0"/>
          <w:i w:val="0"/>
          <w:iCs w:val="0"/>
          <w:szCs w:val="24"/>
        </w:rPr>
      </w:pPr>
      <w:r>
        <w:rPr>
          <w:rFonts w:ascii="Calibri" w:eastAsia="Calibri" w:hAnsi="Calibri" w:cs="Calibri"/>
          <w:b w:val="0"/>
        </w:rPr>
        <w:tab/>
      </w:r>
      <w:r w:rsidR="00886881">
        <w:t>(i</w:t>
      </w:r>
      <w:r w:rsidR="00886881" w:rsidRPr="00886881">
        <w:rPr>
          <w:rFonts w:eastAsia="Arial"/>
          <w:bCs w:val="0"/>
          <w:i w:val="0"/>
          <w:iCs w:val="0"/>
          <w:szCs w:val="24"/>
        </w:rPr>
        <w:t xml:space="preserve">)  </w:t>
      </w:r>
      <w:r w:rsidR="00A83EE3">
        <w:rPr>
          <w:rFonts w:eastAsia="Arial"/>
          <w:bCs w:val="0"/>
          <w:i w:val="0"/>
          <w:iCs w:val="0"/>
          <w:szCs w:val="24"/>
        </w:rPr>
        <w:t>Group assignment: institutional analysis</w:t>
      </w:r>
      <w:r w:rsidR="00193CAB">
        <w:rPr>
          <w:rFonts w:eastAsia="Arial"/>
          <w:bCs w:val="0"/>
          <w:i w:val="0"/>
          <w:iCs w:val="0"/>
          <w:szCs w:val="24"/>
        </w:rPr>
        <w:t xml:space="preserve"> (25</w:t>
      </w:r>
      <w:r w:rsidRPr="00886881">
        <w:rPr>
          <w:rFonts w:eastAsia="Arial"/>
          <w:bCs w:val="0"/>
          <w:i w:val="0"/>
          <w:iCs w:val="0"/>
          <w:szCs w:val="24"/>
        </w:rPr>
        <w:t xml:space="preserve">%) </w:t>
      </w:r>
    </w:p>
    <w:p w:rsidR="00917E40" w:rsidRDefault="003767CF" w:rsidP="00917E40">
      <w:pPr>
        <w:spacing w:after="10" w:line="248" w:lineRule="auto"/>
        <w:ind w:left="1080"/>
        <w:rPr>
          <w:rFonts w:ascii="Times New Roman" w:hAnsi="Times New Roman"/>
          <w:sz w:val="24"/>
        </w:rPr>
      </w:pPr>
      <w:r>
        <w:rPr>
          <w:rFonts w:ascii="Times New Roman" w:hAnsi="Times New Roman"/>
          <w:sz w:val="24"/>
        </w:rPr>
        <w:t xml:space="preserve">This assignment, to be undertaken in groups during class time, consists of five questions relating to the lecture and tutorial topics for each day. </w:t>
      </w:r>
      <w:r w:rsidR="00EC3315">
        <w:rPr>
          <w:rFonts w:ascii="Times New Roman" w:hAnsi="Times New Roman"/>
          <w:sz w:val="24"/>
        </w:rPr>
        <w:t>Each group will be assigned a governmental or legal institution to study, and each day will analyse how that institution operates or influences a given situation. A minimum of 90 minutes of class time for each of five days will be allocated for this assignment 7.5 hours in total).</w:t>
      </w:r>
    </w:p>
    <w:p w:rsidR="00EC3315" w:rsidRPr="00886881" w:rsidRDefault="00EC3315" w:rsidP="00917E40">
      <w:pPr>
        <w:spacing w:after="10" w:line="248" w:lineRule="auto"/>
        <w:ind w:left="1080"/>
        <w:rPr>
          <w:rFonts w:eastAsia="Arial" w:cs="Arial"/>
          <w:b/>
        </w:rPr>
      </w:pPr>
    </w:p>
    <w:p w:rsidR="00E61BC1" w:rsidRDefault="00E61BC1" w:rsidP="00E61BC1">
      <w:pPr>
        <w:ind w:left="360"/>
      </w:pPr>
    </w:p>
    <w:p w:rsidR="00886881" w:rsidRPr="00886881" w:rsidRDefault="00886881" w:rsidP="00E61BC1">
      <w:pPr>
        <w:numPr>
          <w:ilvl w:val="0"/>
          <w:numId w:val="15"/>
        </w:numPr>
        <w:spacing w:after="3" w:line="248" w:lineRule="auto"/>
        <w:ind w:hanging="720"/>
      </w:pPr>
      <w:r>
        <w:rPr>
          <w:rFonts w:eastAsia="Arial" w:cs="Arial"/>
          <w:b/>
        </w:rPr>
        <w:t>Assignment (</w:t>
      </w:r>
      <w:r w:rsidR="00193CAB">
        <w:rPr>
          <w:rFonts w:eastAsia="Arial" w:cs="Arial"/>
          <w:b/>
        </w:rPr>
        <w:t>40</w:t>
      </w:r>
      <w:r w:rsidR="00E61BC1">
        <w:rPr>
          <w:rFonts w:eastAsia="Arial" w:cs="Arial"/>
          <w:b/>
        </w:rPr>
        <w:t>%):</w:t>
      </w:r>
    </w:p>
    <w:p w:rsidR="00886881" w:rsidRPr="00886881" w:rsidRDefault="00886881" w:rsidP="00886881">
      <w:pPr>
        <w:spacing w:after="3" w:line="248" w:lineRule="auto"/>
        <w:ind w:left="1080"/>
      </w:pPr>
    </w:p>
    <w:p w:rsidR="00E61BC1" w:rsidRDefault="00193CAB" w:rsidP="00886881">
      <w:pPr>
        <w:spacing w:after="3" w:line="248" w:lineRule="auto"/>
        <w:ind w:left="1080"/>
      </w:pPr>
      <w:r>
        <w:rPr>
          <w:rFonts w:ascii="Times New Roman" w:hAnsi="Times New Roman"/>
          <w:sz w:val="24"/>
        </w:rPr>
        <w:t>A maximum of 4</w:t>
      </w:r>
      <w:r w:rsidR="00E61BC1">
        <w:rPr>
          <w:rFonts w:ascii="Times New Roman" w:hAnsi="Times New Roman"/>
          <w:sz w:val="24"/>
        </w:rPr>
        <w:t>0% will be awarded for an assig</w:t>
      </w:r>
      <w:r w:rsidR="002A469E">
        <w:rPr>
          <w:rFonts w:ascii="Times New Roman" w:hAnsi="Times New Roman"/>
          <w:sz w:val="24"/>
        </w:rPr>
        <w:t xml:space="preserve">nment of a maximum length of </w:t>
      </w:r>
      <w:r w:rsidR="00EC3315">
        <w:rPr>
          <w:rFonts w:ascii="Times New Roman" w:hAnsi="Times New Roman"/>
          <w:sz w:val="24"/>
        </w:rPr>
        <w:t>2500</w:t>
      </w:r>
      <w:r w:rsidR="00E61BC1">
        <w:rPr>
          <w:rFonts w:ascii="Times New Roman" w:hAnsi="Times New Roman"/>
          <w:sz w:val="24"/>
        </w:rPr>
        <w:t xml:space="preserve"> words. It is due by </w:t>
      </w:r>
      <w:r w:rsidR="00EC3315">
        <w:rPr>
          <w:rFonts w:ascii="Times New Roman" w:hAnsi="Times New Roman"/>
          <w:sz w:val="24"/>
        </w:rPr>
        <w:t xml:space="preserve">5.00pm Friday </w:t>
      </w:r>
      <w:r w:rsidR="00EC3315" w:rsidRPr="00193CAB">
        <w:rPr>
          <w:rFonts w:ascii="Times New Roman" w:hAnsi="Times New Roman"/>
          <w:sz w:val="24"/>
        </w:rPr>
        <w:t>May</w:t>
      </w:r>
      <w:r w:rsidR="00013C36">
        <w:rPr>
          <w:rFonts w:ascii="Times New Roman" w:hAnsi="Times New Roman"/>
          <w:sz w:val="24"/>
        </w:rPr>
        <w:t xml:space="preserve"> 15th</w:t>
      </w:r>
      <w:r w:rsidR="00E61BC1">
        <w:rPr>
          <w:rFonts w:ascii="Times New Roman" w:hAnsi="Times New Roman"/>
          <w:sz w:val="24"/>
        </w:rPr>
        <w:t xml:space="preserve">. Assignments must be submitted through the Moodle site.  Students should retain a hard copy of their submitted assignment.  It will be the responsibility of the student to substantiate any claim of proper submission of the assignment in the event of the assignment not being received by the lecturer or tutor. See also penalties on late submission at 5c below. </w:t>
      </w:r>
    </w:p>
    <w:p w:rsidR="00E61BC1" w:rsidRDefault="00E61BC1" w:rsidP="00E61BC1">
      <w:pPr>
        <w:ind w:left="1440"/>
      </w:pPr>
    </w:p>
    <w:p w:rsidR="00E61BC1" w:rsidRDefault="00E61BC1" w:rsidP="00E61BC1">
      <w:pPr>
        <w:spacing w:after="3" w:line="248" w:lineRule="auto"/>
        <w:ind w:left="1090" w:right="8" w:hanging="10"/>
      </w:pPr>
      <w:r>
        <w:rPr>
          <w:rFonts w:ascii="Times New Roman" w:hAnsi="Times New Roman"/>
          <w:sz w:val="24"/>
        </w:rPr>
        <w:t xml:space="preserve">The submitted assignment should be typed and display an assignment cover sheet that contains all the required information. </w:t>
      </w:r>
      <w:r w:rsidR="00EC3315">
        <w:rPr>
          <w:rFonts w:ascii="Times New Roman" w:hAnsi="Times New Roman"/>
          <w:sz w:val="24"/>
        </w:rPr>
        <w:t>Referencing must be clear and follow the Harvard style.</w:t>
      </w:r>
      <w:r>
        <w:rPr>
          <w:rFonts w:ascii="Times New Roman" w:hAnsi="Times New Roman"/>
          <w:sz w:val="24"/>
        </w:rPr>
        <w:t xml:space="preserve">  It is expected that, unless explicitly stated otherwise, each assignment is totally the work of the individual submitting it and is produced specifically for this unit (see policy on plagiarism at 6f below). Please see  </w:t>
      </w:r>
      <w:hyperlink r:id="rId17">
        <w:r>
          <w:rPr>
            <w:rFonts w:ascii="Times New Roman" w:hAnsi="Times New Roman"/>
            <w:color w:val="0000FF"/>
            <w:sz w:val="24"/>
            <w:u w:val="single" w:color="0000FF"/>
          </w:rPr>
          <w:t>http://mulr.law.unimelb.edu.au/go/aglc</w:t>
        </w:r>
      </w:hyperlink>
      <w:hyperlink r:id="rId18"/>
    </w:p>
    <w:p w:rsidR="00E61BC1" w:rsidRDefault="00E61BC1" w:rsidP="00E61BC1">
      <w:pPr>
        <w:ind w:left="1440"/>
      </w:pPr>
    </w:p>
    <w:p w:rsidR="00E61BC1" w:rsidRDefault="00E61BC1" w:rsidP="00E61BC1">
      <w:pPr>
        <w:spacing w:after="99" w:line="248" w:lineRule="auto"/>
        <w:ind w:left="1090" w:right="8" w:hanging="10"/>
      </w:pPr>
      <w:r>
        <w:rPr>
          <w:rFonts w:ascii="Times New Roman" w:hAnsi="Times New Roman"/>
          <w:sz w:val="24"/>
        </w:rPr>
        <w:t>The assignment and exam questions in the unit will typically take t</w:t>
      </w:r>
      <w:r w:rsidR="002A469E">
        <w:rPr>
          <w:rFonts w:ascii="Times New Roman" w:hAnsi="Times New Roman"/>
          <w:sz w:val="24"/>
        </w:rPr>
        <w:t xml:space="preserve">he form of a hypothetical </w:t>
      </w:r>
      <w:r>
        <w:rPr>
          <w:rFonts w:ascii="Times New Roman" w:hAnsi="Times New Roman"/>
          <w:sz w:val="24"/>
        </w:rPr>
        <w:t>situation, where you will</w:t>
      </w:r>
      <w:r w:rsidR="00886881">
        <w:rPr>
          <w:rFonts w:ascii="Times New Roman" w:hAnsi="Times New Roman"/>
          <w:sz w:val="24"/>
        </w:rPr>
        <w:t xml:space="preserve"> be asked to prepare a response </w:t>
      </w:r>
      <w:r>
        <w:rPr>
          <w:rFonts w:ascii="Times New Roman" w:hAnsi="Times New Roman"/>
          <w:sz w:val="24"/>
        </w:rPr>
        <w:t xml:space="preserve">and to identify </w:t>
      </w:r>
      <w:r w:rsidR="002A469E">
        <w:rPr>
          <w:rFonts w:ascii="Times New Roman" w:hAnsi="Times New Roman"/>
          <w:sz w:val="24"/>
        </w:rPr>
        <w:t xml:space="preserve">issues and propose a solution  </w:t>
      </w:r>
      <w:r>
        <w:rPr>
          <w:rFonts w:ascii="Times New Roman" w:hAnsi="Times New Roman"/>
          <w:sz w:val="24"/>
        </w:rPr>
        <w:t xml:space="preserve"> In this unit, the global approach will be used for all assessment, whereby a fixed number of marks are not allocated to particular criteria, but are awarded on the basis of a global appraisal of the merits of the work.  The criteria are set out below. </w:t>
      </w:r>
    </w:p>
    <w:p w:rsidR="00E61BC1" w:rsidRDefault="00E61BC1" w:rsidP="00E61BC1">
      <w:pPr>
        <w:spacing w:after="98"/>
      </w:pPr>
    </w:p>
    <w:p w:rsidR="00E61BC1" w:rsidRDefault="00E61BC1" w:rsidP="00E61BC1">
      <w:pPr>
        <w:spacing w:after="5" w:line="249" w:lineRule="auto"/>
        <w:ind w:left="-5" w:hanging="10"/>
      </w:pPr>
      <w:r>
        <w:rPr>
          <w:rFonts w:eastAsia="Arial" w:cs="Arial"/>
          <w:b/>
          <w:i/>
        </w:rPr>
        <w:t xml:space="preserve">Papers/essay type assessment criteria </w:t>
      </w:r>
    </w:p>
    <w:tbl>
      <w:tblPr>
        <w:tblW w:w="9086" w:type="dxa"/>
        <w:tblInd w:w="-14" w:type="dxa"/>
        <w:tblCellMar>
          <w:left w:w="0" w:type="dxa"/>
          <w:right w:w="115" w:type="dxa"/>
        </w:tblCellMar>
        <w:tblLook w:val="04A0"/>
      </w:tblPr>
      <w:tblGrid>
        <w:gridCol w:w="3183"/>
        <w:gridCol w:w="5903"/>
      </w:tblGrid>
      <w:tr w:rsidR="00E61BC1" w:rsidTr="008C52BC">
        <w:trPr>
          <w:trHeight w:val="276"/>
        </w:trPr>
        <w:tc>
          <w:tcPr>
            <w:tcW w:w="3183" w:type="dxa"/>
            <w:tcBorders>
              <w:top w:val="single" w:sz="12" w:space="0" w:color="008000"/>
              <w:left w:val="nil"/>
              <w:bottom w:val="single" w:sz="6" w:space="0" w:color="008000"/>
              <w:right w:val="nil"/>
            </w:tcBorders>
            <w:shd w:val="clear" w:color="auto" w:fill="auto"/>
          </w:tcPr>
          <w:p w:rsidR="00E61BC1" w:rsidRPr="008C52BC" w:rsidRDefault="00E61BC1" w:rsidP="008C52BC">
            <w:pPr>
              <w:ind w:left="23"/>
              <w:jc w:val="center"/>
              <w:rPr>
                <w:szCs w:val="22"/>
              </w:rPr>
            </w:pPr>
            <w:r w:rsidRPr="008C52BC">
              <w:rPr>
                <w:rFonts w:eastAsia="Arial" w:cs="Arial"/>
                <w:b/>
                <w:szCs w:val="22"/>
              </w:rPr>
              <w:t xml:space="preserve">Criteria </w:t>
            </w:r>
          </w:p>
        </w:tc>
        <w:tc>
          <w:tcPr>
            <w:tcW w:w="5903" w:type="dxa"/>
            <w:tcBorders>
              <w:top w:val="single" w:sz="12" w:space="0" w:color="008000"/>
              <w:left w:val="nil"/>
              <w:bottom w:val="single" w:sz="6" w:space="0" w:color="008000"/>
              <w:right w:val="nil"/>
            </w:tcBorders>
            <w:shd w:val="clear" w:color="auto" w:fill="auto"/>
          </w:tcPr>
          <w:p w:rsidR="00E61BC1" w:rsidRPr="008C52BC" w:rsidRDefault="00E61BC1" w:rsidP="008C52BC">
            <w:pPr>
              <w:ind w:left="8"/>
              <w:jc w:val="center"/>
              <w:rPr>
                <w:szCs w:val="22"/>
              </w:rPr>
            </w:pPr>
            <w:r w:rsidRPr="008C52BC">
              <w:rPr>
                <w:rFonts w:eastAsia="Arial" w:cs="Arial"/>
                <w:b/>
                <w:szCs w:val="22"/>
              </w:rPr>
              <w:t xml:space="preserve">Examined factors </w:t>
            </w:r>
          </w:p>
        </w:tc>
      </w:tr>
      <w:tr w:rsidR="00E61BC1" w:rsidTr="008C52BC">
        <w:trPr>
          <w:trHeight w:val="709"/>
        </w:trPr>
        <w:tc>
          <w:tcPr>
            <w:tcW w:w="3183" w:type="dxa"/>
            <w:tcBorders>
              <w:top w:val="single" w:sz="6" w:space="0" w:color="008000"/>
              <w:left w:val="nil"/>
              <w:bottom w:val="nil"/>
              <w:right w:val="nil"/>
            </w:tcBorders>
            <w:shd w:val="clear" w:color="auto" w:fill="auto"/>
            <w:vAlign w:val="bottom"/>
          </w:tcPr>
          <w:p w:rsidR="00E61BC1" w:rsidRPr="008C52BC" w:rsidRDefault="00E61BC1" w:rsidP="00EC3315">
            <w:pPr>
              <w:spacing w:after="2"/>
              <w:rPr>
                <w:szCs w:val="22"/>
              </w:rPr>
            </w:pPr>
            <w:r w:rsidRPr="008C52BC">
              <w:rPr>
                <w:rFonts w:eastAsia="Arial" w:cs="Arial"/>
                <w:sz w:val="20"/>
                <w:szCs w:val="22"/>
              </w:rPr>
              <w:lastRenderedPageBreak/>
              <w:t xml:space="preserve">Communication </w:t>
            </w:r>
          </w:p>
          <w:p w:rsidR="00E61BC1" w:rsidRPr="008C52BC" w:rsidRDefault="00E61BC1" w:rsidP="008C52BC">
            <w:pPr>
              <w:ind w:left="122"/>
              <w:rPr>
                <w:szCs w:val="22"/>
              </w:rPr>
            </w:pPr>
          </w:p>
        </w:tc>
        <w:tc>
          <w:tcPr>
            <w:tcW w:w="5903" w:type="dxa"/>
            <w:tcBorders>
              <w:top w:val="single" w:sz="6" w:space="0" w:color="008000"/>
              <w:left w:val="nil"/>
              <w:bottom w:val="nil"/>
              <w:right w:val="nil"/>
            </w:tcBorders>
            <w:shd w:val="clear" w:color="auto" w:fill="auto"/>
          </w:tcPr>
          <w:p w:rsidR="00EC3315" w:rsidRDefault="00EC3315" w:rsidP="008C52BC">
            <w:pPr>
              <w:rPr>
                <w:rFonts w:eastAsia="Arial" w:cs="Arial"/>
                <w:sz w:val="18"/>
                <w:szCs w:val="22"/>
              </w:rPr>
            </w:pPr>
          </w:p>
          <w:p w:rsidR="00E61BC1" w:rsidRPr="008C52BC" w:rsidRDefault="00E61BC1" w:rsidP="008C52BC">
            <w:pPr>
              <w:rPr>
                <w:szCs w:val="22"/>
              </w:rPr>
            </w:pPr>
            <w:r w:rsidRPr="008C52BC">
              <w:rPr>
                <w:rFonts w:eastAsia="Arial" w:cs="Arial"/>
                <w:sz w:val="18"/>
                <w:szCs w:val="22"/>
              </w:rPr>
              <w:t xml:space="preserve">Correct syntax, grammar and spelling. </w:t>
            </w:r>
          </w:p>
          <w:p w:rsidR="00E61BC1" w:rsidRPr="008C52BC" w:rsidRDefault="00E61BC1" w:rsidP="00EC3315">
            <w:pPr>
              <w:spacing w:after="40"/>
              <w:rPr>
                <w:szCs w:val="22"/>
              </w:rPr>
            </w:pPr>
            <w:r w:rsidRPr="008C52BC">
              <w:rPr>
                <w:rFonts w:eastAsia="Arial" w:cs="Arial"/>
                <w:sz w:val="18"/>
                <w:szCs w:val="22"/>
              </w:rPr>
              <w:t xml:space="preserve">Clarity of thought and expression </w:t>
            </w:r>
          </w:p>
        </w:tc>
      </w:tr>
      <w:tr w:rsidR="00E61BC1" w:rsidTr="008C52BC">
        <w:trPr>
          <w:trHeight w:val="851"/>
        </w:trPr>
        <w:tc>
          <w:tcPr>
            <w:tcW w:w="3183" w:type="dxa"/>
            <w:tcBorders>
              <w:top w:val="nil"/>
              <w:left w:val="nil"/>
              <w:bottom w:val="nil"/>
              <w:right w:val="nil"/>
            </w:tcBorders>
            <w:shd w:val="clear" w:color="auto" w:fill="auto"/>
          </w:tcPr>
          <w:p w:rsidR="00E61BC1" w:rsidRPr="008C52BC" w:rsidRDefault="00E61BC1" w:rsidP="008C52BC">
            <w:pPr>
              <w:ind w:left="122"/>
              <w:rPr>
                <w:szCs w:val="22"/>
              </w:rPr>
            </w:pPr>
            <w:r w:rsidRPr="008C52BC">
              <w:rPr>
                <w:rFonts w:eastAsia="Arial" w:cs="Arial"/>
                <w:sz w:val="18"/>
                <w:szCs w:val="22"/>
              </w:rPr>
              <w:t xml:space="preserve">Demonstrated familiarity with </w:t>
            </w:r>
          </w:p>
          <w:p w:rsidR="00E61BC1" w:rsidRPr="008C52BC" w:rsidRDefault="00E61BC1" w:rsidP="008C52BC">
            <w:pPr>
              <w:ind w:left="122"/>
              <w:rPr>
                <w:szCs w:val="22"/>
              </w:rPr>
            </w:pPr>
            <w:r w:rsidRPr="008C52BC">
              <w:rPr>
                <w:rFonts w:eastAsia="Arial" w:cs="Arial"/>
                <w:sz w:val="18"/>
                <w:szCs w:val="22"/>
              </w:rPr>
              <w:t xml:space="preserve">readings/literature  </w:t>
            </w:r>
          </w:p>
          <w:p w:rsidR="00E61BC1" w:rsidRPr="008C52BC" w:rsidRDefault="00E61BC1" w:rsidP="008C52BC">
            <w:pPr>
              <w:ind w:left="122"/>
              <w:rPr>
                <w:szCs w:val="22"/>
              </w:rPr>
            </w:pPr>
          </w:p>
        </w:tc>
        <w:tc>
          <w:tcPr>
            <w:tcW w:w="5903" w:type="dxa"/>
            <w:tcBorders>
              <w:top w:val="nil"/>
              <w:left w:val="nil"/>
              <w:bottom w:val="nil"/>
              <w:right w:val="nil"/>
            </w:tcBorders>
            <w:shd w:val="clear" w:color="auto" w:fill="auto"/>
          </w:tcPr>
          <w:p w:rsidR="00E61BC1" w:rsidRPr="008C52BC" w:rsidRDefault="00E61BC1" w:rsidP="008C52BC">
            <w:pPr>
              <w:spacing w:line="239" w:lineRule="auto"/>
              <w:rPr>
                <w:szCs w:val="22"/>
              </w:rPr>
            </w:pPr>
            <w:r w:rsidRPr="008C52BC">
              <w:rPr>
                <w:rFonts w:eastAsia="Arial" w:cs="Arial"/>
                <w:sz w:val="18"/>
                <w:szCs w:val="22"/>
              </w:rPr>
              <w:t xml:space="preserve">The paper reflects a discussion of the issues from an informed perspective </w:t>
            </w:r>
          </w:p>
          <w:p w:rsidR="00E61BC1" w:rsidRPr="008C52BC" w:rsidRDefault="00E61BC1" w:rsidP="008C52BC">
            <w:pPr>
              <w:rPr>
                <w:szCs w:val="22"/>
              </w:rPr>
            </w:pPr>
            <w:r w:rsidRPr="008C52BC">
              <w:rPr>
                <w:rFonts w:eastAsia="Arial" w:cs="Arial"/>
                <w:sz w:val="18"/>
                <w:szCs w:val="22"/>
              </w:rPr>
              <w:t xml:space="preserve">Gone beyond recommended or minimal readings/evidence of wider reading and research </w:t>
            </w:r>
          </w:p>
        </w:tc>
      </w:tr>
      <w:tr w:rsidR="00E61BC1" w:rsidTr="008C52BC">
        <w:trPr>
          <w:trHeight w:val="1391"/>
        </w:trPr>
        <w:tc>
          <w:tcPr>
            <w:tcW w:w="3183" w:type="dxa"/>
            <w:tcBorders>
              <w:top w:val="nil"/>
              <w:left w:val="nil"/>
              <w:bottom w:val="nil"/>
              <w:right w:val="nil"/>
            </w:tcBorders>
            <w:shd w:val="clear" w:color="auto" w:fill="auto"/>
          </w:tcPr>
          <w:p w:rsidR="00E61BC1" w:rsidRPr="008C52BC" w:rsidRDefault="00E61BC1" w:rsidP="008C52BC">
            <w:pPr>
              <w:spacing w:after="19"/>
              <w:ind w:left="122"/>
              <w:rPr>
                <w:szCs w:val="22"/>
              </w:rPr>
            </w:pPr>
            <w:r w:rsidRPr="008C52BC">
              <w:rPr>
                <w:rFonts w:eastAsia="Arial" w:cs="Arial"/>
                <w:sz w:val="18"/>
                <w:szCs w:val="22"/>
              </w:rPr>
              <w:t xml:space="preserve">Analysis, discussion and argument  </w:t>
            </w:r>
          </w:p>
          <w:p w:rsidR="00E61BC1" w:rsidRPr="008C52BC" w:rsidRDefault="00E61BC1" w:rsidP="008C52BC">
            <w:pPr>
              <w:ind w:left="122"/>
              <w:rPr>
                <w:szCs w:val="22"/>
              </w:rPr>
            </w:pPr>
          </w:p>
          <w:p w:rsidR="00E61BC1" w:rsidRPr="008C52BC" w:rsidRDefault="00E61BC1" w:rsidP="008C52BC">
            <w:pPr>
              <w:ind w:left="122"/>
              <w:rPr>
                <w:szCs w:val="22"/>
              </w:rPr>
            </w:pPr>
          </w:p>
          <w:p w:rsidR="00E61BC1" w:rsidRPr="008C52BC" w:rsidRDefault="00E61BC1" w:rsidP="008C52BC">
            <w:pPr>
              <w:spacing w:after="189"/>
              <w:ind w:left="122"/>
              <w:rPr>
                <w:szCs w:val="22"/>
              </w:rPr>
            </w:pPr>
          </w:p>
          <w:p w:rsidR="00E61BC1" w:rsidRPr="008C52BC" w:rsidRDefault="00E61BC1" w:rsidP="008C52BC">
            <w:pPr>
              <w:ind w:left="122"/>
              <w:rPr>
                <w:szCs w:val="22"/>
              </w:rPr>
            </w:pPr>
          </w:p>
        </w:tc>
        <w:tc>
          <w:tcPr>
            <w:tcW w:w="5903" w:type="dxa"/>
            <w:tcBorders>
              <w:top w:val="nil"/>
              <w:left w:val="nil"/>
              <w:bottom w:val="nil"/>
              <w:right w:val="nil"/>
            </w:tcBorders>
            <w:shd w:val="clear" w:color="auto" w:fill="auto"/>
          </w:tcPr>
          <w:p w:rsidR="00E61BC1" w:rsidRPr="008C52BC" w:rsidRDefault="00E61BC1" w:rsidP="008C52BC">
            <w:pPr>
              <w:rPr>
                <w:szCs w:val="22"/>
              </w:rPr>
            </w:pPr>
            <w:r w:rsidRPr="008C52BC">
              <w:rPr>
                <w:rFonts w:eastAsia="Arial" w:cs="Arial"/>
                <w:sz w:val="18"/>
                <w:szCs w:val="22"/>
              </w:rPr>
              <w:t xml:space="preserve">Identifies the question to be discussed• </w:t>
            </w:r>
          </w:p>
          <w:p w:rsidR="00E61BC1" w:rsidRPr="008C52BC" w:rsidRDefault="00E61BC1" w:rsidP="008C52BC">
            <w:pPr>
              <w:spacing w:after="31"/>
              <w:rPr>
                <w:szCs w:val="22"/>
              </w:rPr>
            </w:pPr>
            <w:r w:rsidRPr="008C52BC">
              <w:rPr>
                <w:rFonts w:eastAsia="Arial" w:cs="Arial"/>
                <w:sz w:val="18"/>
                <w:szCs w:val="22"/>
              </w:rPr>
              <w:t xml:space="preserve">Discusses and analyses relevant arguments and evidence </w:t>
            </w:r>
          </w:p>
          <w:p w:rsidR="00E61BC1" w:rsidRPr="008C52BC" w:rsidRDefault="00E61BC1" w:rsidP="008C52BC">
            <w:pPr>
              <w:rPr>
                <w:szCs w:val="22"/>
              </w:rPr>
            </w:pPr>
            <w:r w:rsidRPr="008C52BC">
              <w:rPr>
                <w:rFonts w:eastAsia="Arial" w:cs="Arial"/>
                <w:sz w:val="18"/>
                <w:szCs w:val="22"/>
              </w:rPr>
              <w:t xml:space="preserve">Does not wander </w:t>
            </w:r>
          </w:p>
          <w:p w:rsidR="00E61BC1" w:rsidRPr="008C52BC" w:rsidRDefault="00E61BC1" w:rsidP="008C52BC">
            <w:pPr>
              <w:spacing w:line="239" w:lineRule="auto"/>
              <w:rPr>
                <w:szCs w:val="22"/>
              </w:rPr>
            </w:pPr>
            <w:r w:rsidRPr="008C52BC">
              <w:rPr>
                <w:rFonts w:eastAsia="Arial" w:cs="Arial"/>
                <w:sz w:val="18"/>
                <w:szCs w:val="22"/>
              </w:rPr>
              <w:t xml:space="preserve">Moves beyond emotive responses to deal with evidence and arguments in a logical, coherent structure </w:t>
            </w:r>
          </w:p>
          <w:p w:rsidR="00E61BC1" w:rsidRPr="008C52BC" w:rsidRDefault="00E61BC1" w:rsidP="008C52BC">
            <w:pPr>
              <w:rPr>
                <w:szCs w:val="22"/>
              </w:rPr>
            </w:pPr>
            <w:r w:rsidRPr="008C52BC">
              <w:rPr>
                <w:rFonts w:eastAsia="Arial" w:cs="Arial"/>
                <w:sz w:val="18"/>
                <w:szCs w:val="22"/>
              </w:rPr>
              <w:t xml:space="preserve">Comes to some kind of conclusion </w:t>
            </w:r>
          </w:p>
        </w:tc>
      </w:tr>
      <w:tr w:rsidR="00E61BC1" w:rsidTr="008C52BC">
        <w:trPr>
          <w:trHeight w:val="1185"/>
        </w:trPr>
        <w:tc>
          <w:tcPr>
            <w:tcW w:w="3183" w:type="dxa"/>
            <w:tcBorders>
              <w:top w:val="nil"/>
              <w:left w:val="nil"/>
              <w:bottom w:val="single" w:sz="12" w:space="0" w:color="008000"/>
              <w:right w:val="nil"/>
            </w:tcBorders>
            <w:shd w:val="clear" w:color="auto" w:fill="auto"/>
            <w:vAlign w:val="center"/>
          </w:tcPr>
          <w:p w:rsidR="00E61BC1" w:rsidRPr="008C52BC" w:rsidRDefault="00E61BC1" w:rsidP="008C52BC">
            <w:pPr>
              <w:spacing w:after="206" w:line="239" w:lineRule="auto"/>
              <w:ind w:left="122" w:right="1885"/>
              <w:rPr>
                <w:szCs w:val="22"/>
              </w:rPr>
            </w:pPr>
            <w:r w:rsidRPr="008C52BC">
              <w:rPr>
                <w:rFonts w:eastAsia="Arial" w:cs="Arial"/>
                <w:sz w:val="18"/>
                <w:szCs w:val="22"/>
              </w:rPr>
              <w:t xml:space="preserve">Presentation  </w:t>
            </w:r>
          </w:p>
          <w:p w:rsidR="00E61BC1" w:rsidRPr="008C52BC" w:rsidRDefault="00E61BC1" w:rsidP="008C52BC">
            <w:pPr>
              <w:ind w:left="122"/>
              <w:rPr>
                <w:szCs w:val="22"/>
              </w:rPr>
            </w:pPr>
          </w:p>
        </w:tc>
        <w:tc>
          <w:tcPr>
            <w:tcW w:w="5903" w:type="dxa"/>
            <w:tcBorders>
              <w:top w:val="nil"/>
              <w:left w:val="nil"/>
              <w:bottom w:val="single" w:sz="12" w:space="0" w:color="008000"/>
              <w:right w:val="nil"/>
            </w:tcBorders>
            <w:shd w:val="clear" w:color="auto" w:fill="auto"/>
          </w:tcPr>
          <w:p w:rsidR="00E61BC1" w:rsidRPr="008C52BC" w:rsidRDefault="00E61BC1" w:rsidP="008C52BC">
            <w:pPr>
              <w:rPr>
                <w:szCs w:val="22"/>
              </w:rPr>
            </w:pPr>
          </w:p>
          <w:p w:rsidR="00E61BC1" w:rsidRPr="008C52BC" w:rsidRDefault="00E61BC1" w:rsidP="008C52BC">
            <w:pPr>
              <w:spacing w:after="14"/>
              <w:rPr>
                <w:szCs w:val="22"/>
              </w:rPr>
            </w:pPr>
            <w:r w:rsidRPr="008C52BC">
              <w:rPr>
                <w:rFonts w:eastAsia="Arial" w:cs="Arial"/>
                <w:sz w:val="18"/>
                <w:szCs w:val="22"/>
              </w:rPr>
              <w:t xml:space="preserve">Typed, stapled and 3 cm margin, bibliography </w:t>
            </w:r>
          </w:p>
          <w:p w:rsidR="00E61BC1" w:rsidRPr="008C52BC" w:rsidRDefault="00E61BC1" w:rsidP="008C52BC">
            <w:pPr>
              <w:spacing w:line="242" w:lineRule="auto"/>
              <w:rPr>
                <w:szCs w:val="22"/>
              </w:rPr>
            </w:pPr>
            <w:r w:rsidRPr="008C52BC">
              <w:rPr>
                <w:rFonts w:eastAsia="Arial" w:cs="Arial"/>
                <w:sz w:val="18"/>
                <w:szCs w:val="22"/>
              </w:rPr>
              <w:t xml:space="preserve">Notes and bibliography in conformance with </w:t>
            </w:r>
            <w:r w:rsidRPr="008C52BC">
              <w:rPr>
                <w:rFonts w:eastAsia="Arial" w:cs="Arial"/>
                <w:i/>
                <w:sz w:val="18"/>
                <w:szCs w:val="22"/>
              </w:rPr>
              <w:t>Canberra Law Review</w:t>
            </w:r>
            <w:r w:rsidRPr="008C52BC">
              <w:rPr>
                <w:rFonts w:eastAsia="Arial" w:cs="Arial"/>
                <w:sz w:val="18"/>
                <w:szCs w:val="22"/>
              </w:rPr>
              <w:t xml:space="preserve"> style guide requirements (see Appendix B)  </w:t>
            </w:r>
          </w:p>
          <w:p w:rsidR="00E61BC1" w:rsidRPr="008C52BC" w:rsidRDefault="00E61BC1" w:rsidP="008C52BC">
            <w:pPr>
              <w:rPr>
                <w:szCs w:val="22"/>
              </w:rPr>
            </w:pPr>
            <w:r w:rsidRPr="008C52BC">
              <w:rPr>
                <w:rFonts w:eastAsia="Arial" w:cs="Arial"/>
                <w:sz w:val="18"/>
                <w:szCs w:val="22"/>
              </w:rPr>
              <w:t xml:space="preserve">Layout/ setting out (use of appropriate headings- clarity, ease of reading). </w:t>
            </w:r>
          </w:p>
        </w:tc>
      </w:tr>
    </w:tbl>
    <w:p w:rsidR="00E61BC1" w:rsidRDefault="00E61BC1" w:rsidP="00E61BC1">
      <w:pPr>
        <w:spacing w:after="236"/>
        <w:ind w:left="1440"/>
      </w:pPr>
    </w:p>
    <w:p w:rsidR="00886881" w:rsidRPr="00886881" w:rsidRDefault="00E61BC1" w:rsidP="00886881">
      <w:pPr>
        <w:numPr>
          <w:ilvl w:val="0"/>
          <w:numId w:val="15"/>
        </w:numPr>
        <w:spacing w:line="259" w:lineRule="auto"/>
        <w:ind w:hanging="720"/>
      </w:pPr>
      <w:r>
        <w:rPr>
          <w:rFonts w:eastAsia="Arial" w:cs="Arial"/>
          <w:b/>
        </w:rPr>
        <w:t>Final Examination</w:t>
      </w:r>
      <w:r w:rsidR="00886881">
        <w:rPr>
          <w:rFonts w:eastAsia="Arial" w:cs="Arial"/>
          <w:b/>
        </w:rPr>
        <w:t xml:space="preserve"> (</w:t>
      </w:r>
      <w:r w:rsidR="00193CAB">
        <w:rPr>
          <w:rFonts w:eastAsia="Arial" w:cs="Arial"/>
          <w:b/>
        </w:rPr>
        <w:t>35</w:t>
      </w:r>
      <w:r w:rsidR="00616D1E">
        <w:rPr>
          <w:rFonts w:eastAsia="Arial" w:cs="Arial"/>
          <w:b/>
        </w:rPr>
        <w:t>%)</w:t>
      </w:r>
      <w:r>
        <w:rPr>
          <w:rFonts w:eastAsia="Arial" w:cs="Arial"/>
          <w:b/>
        </w:rPr>
        <w:t xml:space="preserve">: </w:t>
      </w:r>
    </w:p>
    <w:p w:rsidR="00886881" w:rsidRPr="00886881" w:rsidRDefault="00886881" w:rsidP="00886881">
      <w:pPr>
        <w:spacing w:line="259" w:lineRule="auto"/>
        <w:ind w:left="1080"/>
      </w:pPr>
    </w:p>
    <w:p w:rsidR="00E61BC1" w:rsidRDefault="00E61BC1" w:rsidP="00886881">
      <w:pPr>
        <w:spacing w:line="259" w:lineRule="auto"/>
        <w:ind w:left="720"/>
      </w:pPr>
      <w:r>
        <w:rPr>
          <w:rFonts w:ascii="Times New Roman" w:hAnsi="Times New Roman"/>
          <w:sz w:val="24"/>
        </w:rPr>
        <w:t xml:space="preserve">There will be one examination at the end of the term during </w:t>
      </w:r>
      <w:r w:rsidRPr="00886881">
        <w:rPr>
          <w:rFonts w:ascii="Times New Roman" w:hAnsi="Times New Roman"/>
          <w:sz w:val="24"/>
        </w:rPr>
        <w:t>the examinati</w:t>
      </w:r>
      <w:r w:rsidR="00886881">
        <w:rPr>
          <w:rFonts w:ascii="Times New Roman" w:hAnsi="Times New Roman"/>
          <w:sz w:val="24"/>
        </w:rPr>
        <w:t xml:space="preserve">on period, worth a maximum of 50 </w:t>
      </w:r>
      <w:r w:rsidRPr="00886881">
        <w:rPr>
          <w:rFonts w:ascii="Times New Roman" w:hAnsi="Times New Roman"/>
          <w:sz w:val="24"/>
        </w:rPr>
        <w:t>% of the overall marks. The final exam will be of two hours duration. Further details about the exam will be discussed in classes prior to the examination period.</w:t>
      </w:r>
    </w:p>
    <w:p w:rsidR="00E61BC1" w:rsidRDefault="00FD2918" w:rsidP="00E61BC1">
      <w:pPr>
        <w:spacing w:line="248" w:lineRule="auto"/>
        <w:ind w:left="715" w:right="-7" w:hanging="10"/>
        <w:jc w:val="both"/>
      </w:pPr>
      <w:r>
        <w:rPr>
          <w:rFonts w:ascii="Times New Roman" w:hAnsi="Times New Roman"/>
          <w:sz w:val="24"/>
        </w:rPr>
        <w:t>If you are unable to sit the examination due to illness</w:t>
      </w:r>
      <w:r w:rsidR="00E61BC1">
        <w:rPr>
          <w:rFonts w:ascii="Times New Roman" w:hAnsi="Times New Roman"/>
          <w:sz w:val="24"/>
        </w:rPr>
        <w:t xml:space="preserve">, you must submit an original medical certificate and the completed application for special consideration form within the appropriate time frame of the official release of results by the University   The medical certificate must clearly state  </w:t>
      </w:r>
    </w:p>
    <w:p w:rsidR="00E61BC1" w:rsidRDefault="00E61BC1" w:rsidP="00E61BC1">
      <w:pPr>
        <w:spacing w:after="54"/>
        <w:ind w:left="720"/>
      </w:pPr>
    </w:p>
    <w:p w:rsidR="00E61BC1" w:rsidRDefault="00E61BC1" w:rsidP="00E61BC1">
      <w:pPr>
        <w:numPr>
          <w:ilvl w:val="1"/>
          <w:numId w:val="15"/>
        </w:numPr>
        <w:spacing w:after="3" w:line="248" w:lineRule="auto"/>
        <w:ind w:right="8" w:hanging="360"/>
      </w:pPr>
      <w:r>
        <w:rPr>
          <w:rFonts w:ascii="Times New Roman" w:hAnsi="Times New Roman"/>
          <w:sz w:val="24"/>
        </w:rPr>
        <w:t xml:space="preserve">that you were unfit to attempt the examination;  </w:t>
      </w:r>
    </w:p>
    <w:p w:rsidR="00E61BC1" w:rsidRDefault="00E61BC1" w:rsidP="00E61BC1">
      <w:pPr>
        <w:numPr>
          <w:ilvl w:val="1"/>
          <w:numId w:val="15"/>
        </w:numPr>
        <w:spacing w:after="3" w:line="248" w:lineRule="auto"/>
        <w:ind w:right="8" w:hanging="360"/>
      </w:pPr>
      <w:r>
        <w:rPr>
          <w:rFonts w:ascii="Times New Roman" w:hAnsi="Times New Roman"/>
          <w:sz w:val="24"/>
        </w:rPr>
        <w:t xml:space="preserve">the date of the medical consultation; and </w:t>
      </w:r>
    </w:p>
    <w:p w:rsidR="00E61BC1" w:rsidRDefault="00E61BC1" w:rsidP="00E61BC1">
      <w:pPr>
        <w:numPr>
          <w:ilvl w:val="1"/>
          <w:numId w:val="15"/>
        </w:numPr>
        <w:spacing w:after="186" w:line="248" w:lineRule="auto"/>
        <w:ind w:right="8" w:hanging="360"/>
      </w:pPr>
      <w:r>
        <w:rPr>
          <w:rFonts w:ascii="Times New Roman" w:hAnsi="Times New Roman"/>
          <w:sz w:val="24"/>
        </w:rPr>
        <w:t xml:space="preserve">the period, if any, during which you will be unable to sit the examination. </w:t>
      </w:r>
    </w:p>
    <w:p w:rsidR="00E61BC1" w:rsidRDefault="00E61BC1" w:rsidP="00E61BC1">
      <w:pPr>
        <w:spacing w:after="79"/>
      </w:pPr>
    </w:p>
    <w:p w:rsidR="00DD0662" w:rsidRDefault="00DF77A9">
      <w:pPr>
        <w:rPr>
          <w:rFonts w:ascii="Times New Roman" w:hAnsi="Times New Roman"/>
          <w:b/>
          <w:bCs/>
          <w:lang w:val="en-US"/>
        </w:rPr>
      </w:pPr>
      <w:r>
        <w:rPr>
          <w:rFonts w:ascii="Times New Roman" w:hAnsi="Times New Roman"/>
          <w:b/>
          <w:bCs/>
          <w:lang w:val="en-US"/>
        </w:rPr>
        <w:t>5d</w:t>
      </w:r>
      <w:r w:rsidR="00DD0662">
        <w:rPr>
          <w:rFonts w:ascii="Times New Roman" w:hAnsi="Times New Roman"/>
          <w:b/>
          <w:bCs/>
          <w:lang w:val="en-US"/>
        </w:rPr>
        <w:tab/>
        <w:t>Submission of assessment items</w:t>
      </w:r>
    </w:p>
    <w:p w:rsidR="001A5370" w:rsidRPr="001464B0" w:rsidRDefault="001A5370">
      <w:pPr>
        <w:rPr>
          <w:rFonts w:ascii="Times New Roman" w:hAnsi="Times New Roman"/>
          <w:b/>
          <w:bCs/>
          <w:lang w:val="en-US"/>
        </w:rPr>
      </w:pPr>
    </w:p>
    <w:p w:rsidR="003F2BFA" w:rsidRPr="003F2BFA" w:rsidRDefault="003F2BFA" w:rsidP="003F2BFA">
      <w:pPr>
        <w:ind w:left="720"/>
        <w:rPr>
          <w:rFonts w:ascii="Times New Roman" w:hAnsi="Times New Roman"/>
        </w:rPr>
      </w:pPr>
      <w:r w:rsidRPr="003F2BFA">
        <w:rPr>
          <w:rFonts w:ascii="Times New Roman" w:hAnsi="Times New Roman"/>
        </w:rPr>
        <w:t xml:space="preserve">All assessment items </w:t>
      </w:r>
      <w:r w:rsidR="001A5370">
        <w:rPr>
          <w:rFonts w:ascii="Times New Roman" w:hAnsi="Times New Roman"/>
        </w:rPr>
        <w:t xml:space="preserve">(other than the invigilated examination) </w:t>
      </w:r>
      <w:r w:rsidRPr="003F2BFA">
        <w:rPr>
          <w:rFonts w:ascii="Times New Roman" w:hAnsi="Times New Roman"/>
        </w:rPr>
        <w:t>will be submitted online via the unit Moodle site.  The first page of each assessment submission should include the following information:</w:t>
      </w:r>
    </w:p>
    <w:p w:rsidR="003F2BFA" w:rsidRPr="003F2BFA" w:rsidRDefault="003F2BFA" w:rsidP="003F2BFA">
      <w:pPr>
        <w:ind w:left="720"/>
        <w:rPr>
          <w:rFonts w:ascii="Times New Roman" w:hAnsi="Times New Roman"/>
        </w:rPr>
      </w:pPr>
    </w:p>
    <w:p w:rsidR="003F2BFA" w:rsidRPr="003F2BFA" w:rsidRDefault="003F2BFA" w:rsidP="003F2BFA">
      <w:pPr>
        <w:ind w:left="720"/>
        <w:rPr>
          <w:rFonts w:ascii="Times New Roman" w:hAnsi="Times New Roman"/>
        </w:rPr>
      </w:pPr>
      <w:r w:rsidRPr="003F2BFA">
        <w:rPr>
          <w:rFonts w:ascii="Times New Roman" w:hAnsi="Times New Roman"/>
        </w:rPr>
        <w:t xml:space="preserve">Student Name: </w:t>
      </w:r>
    </w:p>
    <w:p w:rsidR="003F2BFA" w:rsidRPr="003F2BFA" w:rsidRDefault="003F2BFA" w:rsidP="003F2BFA">
      <w:pPr>
        <w:ind w:left="720"/>
        <w:rPr>
          <w:rFonts w:ascii="Times New Roman" w:hAnsi="Times New Roman"/>
        </w:rPr>
      </w:pPr>
      <w:r w:rsidRPr="003F2BFA">
        <w:rPr>
          <w:rFonts w:ascii="Times New Roman" w:hAnsi="Times New Roman"/>
        </w:rPr>
        <w:t xml:space="preserve">Student ID: </w:t>
      </w:r>
    </w:p>
    <w:p w:rsidR="003F2BFA" w:rsidRPr="003F2BFA" w:rsidRDefault="003F2BFA" w:rsidP="003F2BFA">
      <w:pPr>
        <w:ind w:left="720"/>
        <w:rPr>
          <w:rFonts w:ascii="Times New Roman" w:hAnsi="Times New Roman"/>
        </w:rPr>
      </w:pPr>
      <w:r w:rsidRPr="003F2BFA">
        <w:rPr>
          <w:rFonts w:ascii="Times New Roman" w:hAnsi="Times New Roman"/>
        </w:rPr>
        <w:t xml:space="preserve">Assessment Name: </w:t>
      </w:r>
    </w:p>
    <w:p w:rsidR="00D823B4" w:rsidRDefault="003F2BFA" w:rsidP="003F2BFA">
      <w:pPr>
        <w:ind w:left="720"/>
        <w:rPr>
          <w:rFonts w:ascii="Times New Roman" w:hAnsi="Times New Roman"/>
        </w:rPr>
      </w:pPr>
      <w:r w:rsidRPr="003F2BFA">
        <w:rPr>
          <w:rFonts w:ascii="Times New Roman" w:hAnsi="Times New Roman"/>
        </w:rPr>
        <w:t>Word Count (if applicable):</w:t>
      </w:r>
    </w:p>
    <w:p w:rsidR="009E7370" w:rsidRDefault="009E7370">
      <w:pPr>
        <w:rPr>
          <w:rFonts w:ascii="Times New Roman" w:hAnsi="Times New Roman"/>
        </w:rPr>
      </w:pPr>
    </w:p>
    <w:p w:rsidR="00E61BC1" w:rsidRPr="00154BAC" w:rsidRDefault="00E61BC1" w:rsidP="00E61BC1">
      <w:pPr>
        <w:ind w:right="418"/>
        <w:jc w:val="both"/>
        <w:rPr>
          <w:rFonts w:ascii="Palatino" w:hAnsi="Palatino" w:cs="Arial"/>
          <w:b/>
          <w:bCs/>
          <w:sz w:val="24"/>
          <w:szCs w:val="36"/>
        </w:rPr>
      </w:pPr>
      <w:r w:rsidRPr="00154BAC">
        <w:rPr>
          <w:rFonts w:ascii="Palatino" w:hAnsi="Palatino" w:cs="Arial"/>
          <w:b/>
          <w:bCs/>
          <w:sz w:val="24"/>
          <w:szCs w:val="36"/>
        </w:rPr>
        <w:t xml:space="preserve">Penalties for late submission </w:t>
      </w:r>
    </w:p>
    <w:p w:rsidR="00E61BC1" w:rsidRPr="00154BAC" w:rsidRDefault="00E61BC1" w:rsidP="00E61BC1">
      <w:pPr>
        <w:spacing w:before="240"/>
        <w:ind w:left="720"/>
        <w:jc w:val="both"/>
        <w:rPr>
          <w:rFonts w:ascii="Times New Roman" w:hAnsi="Times New Roman"/>
          <w:sz w:val="24"/>
          <w:lang w:val="en-US"/>
        </w:rPr>
      </w:pPr>
      <w:r w:rsidRPr="00154BAC">
        <w:rPr>
          <w:rFonts w:ascii="Times New Roman" w:hAnsi="Times New Roman"/>
          <w:sz w:val="24"/>
          <w:lang w:val="en-US"/>
        </w:rPr>
        <w:t xml:space="preserve">Written assessment must be submitted by the required date and time (there is no reason why work cannot be submitted early, and this practice is actively encouraged).  Students are expected to lodge assignments within the stipulated time limit.  The onus rests on individual students to comply with the timetables for completing and submitting assessment. You should therefore learn to manage your time so that, for </w:t>
      </w:r>
      <w:r w:rsidRPr="00154BAC">
        <w:rPr>
          <w:rFonts w:ascii="Times New Roman" w:hAnsi="Times New Roman"/>
          <w:sz w:val="24"/>
          <w:lang w:val="en-US"/>
        </w:rPr>
        <w:lastRenderedPageBreak/>
        <w:t>instance, printer or computer malfunction several hours before the deadline does not disqualify you from submitting assessment on time.  Moreover, lecturers have responsibilities to ensure relative equity and fairness to the majority of students who perform on time, as well as other responsibilities that they have organised around the teaching and assessment timetable in a particular term.</w:t>
      </w:r>
    </w:p>
    <w:p w:rsidR="00E61BC1" w:rsidRPr="00154BAC" w:rsidRDefault="00E61BC1" w:rsidP="00E61BC1">
      <w:pPr>
        <w:spacing w:before="240"/>
        <w:ind w:left="720"/>
        <w:jc w:val="both"/>
        <w:rPr>
          <w:rFonts w:ascii="Times New Roman" w:hAnsi="Times New Roman"/>
          <w:sz w:val="24"/>
          <w:lang w:val="en-US"/>
        </w:rPr>
      </w:pPr>
      <w:r w:rsidRPr="00154BAC">
        <w:rPr>
          <w:rFonts w:ascii="Times New Roman" w:hAnsi="Times New Roman"/>
          <w:sz w:val="24"/>
          <w:lang w:val="en-US"/>
        </w:rPr>
        <w:t xml:space="preserve">There is no requirement for lecturers to mark assessment submitted late.  However, in this unit the following practice will be followed.  </w:t>
      </w:r>
      <w:r w:rsidRPr="00154BAC">
        <w:rPr>
          <w:rFonts w:ascii="Times New Roman" w:hAnsi="Times New Roman"/>
          <w:b/>
          <w:bCs/>
          <w:sz w:val="24"/>
          <w:lang w:val="en-US"/>
        </w:rPr>
        <w:t>Late assignments that are submitted within seven days of the specified submission date and time will be accepted for marking.  However, 5% of the mark assessed will be deducted for each day the assessment is overdue to a maximum cumulative penalty of 35% of the assessed mark.  Late assignments submitted more than seven days after the prescribed date and time will not be accepted for marking.</w:t>
      </w:r>
      <w:r w:rsidRPr="00154BAC">
        <w:rPr>
          <w:rFonts w:ascii="Times New Roman" w:hAnsi="Times New Roman"/>
          <w:sz w:val="24"/>
          <w:lang w:val="en-US"/>
        </w:rPr>
        <w:t xml:space="preserve">  In this case a student will not receive any marks for the relevant piece of assessment.</w:t>
      </w:r>
    </w:p>
    <w:p w:rsidR="00E61BC1" w:rsidRPr="00154BAC" w:rsidRDefault="00E61BC1" w:rsidP="00E61BC1">
      <w:pPr>
        <w:spacing w:before="240"/>
        <w:ind w:left="720"/>
        <w:jc w:val="both"/>
        <w:rPr>
          <w:rFonts w:ascii="Times New Roman" w:hAnsi="Times New Roman"/>
          <w:sz w:val="24"/>
          <w:lang w:val="en-US"/>
        </w:rPr>
      </w:pPr>
      <w:r w:rsidRPr="00154BAC">
        <w:rPr>
          <w:rFonts w:ascii="Times New Roman" w:hAnsi="Times New Roman"/>
          <w:sz w:val="24"/>
          <w:lang w:val="en-US"/>
        </w:rPr>
        <w:t xml:space="preserve">These requirements will not be applied unfairly.  They are intended to strike a reasonable, practicable balance between the different factors of relative equity amongst participating student and management of the lecturer’s workload, including the on-going teaching program. </w:t>
      </w:r>
    </w:p>
    <w:p w:rsidR="00E61BC1" w:rsidRPr="00154BAC" w:rsidRDefault="00E61BC1" w:rsidP="00E61BC1">
      <w:pPr>
        <w:spacing w:before="240"/>
        <w:ind w:left="720"/>
        <w:jc w:val="both"/>
        <w:rPr>
          <w:rFonts w:ascii="Times New Roman" w:hAnsi="Times New Roman"/>
          <w:sz w:val="24"/>
          <w:lang w:val="en-US"/>
        </w:rPr>
      </w:pPr>
      <w:r w:rsidRPr="00154BAC">
        <w:rPr>
          <w:rFonts w:ascii="Times New Roman" w:hAnsi="Times New Roman"/>
          <w:sz w:val="24"/>
          <w:lang w:val="en-US"/>
        </w:rPr>
        <w:t>Where you, as a student, encounter genuine and exceptional circumstances that will or may prevent submitting an assignment on time you should immediately contact the University and speak with the lecturer or tutor.</w:t>
      </w:r>
    </w:p>
    <w:p w:rsidR="00E61BC1" w:rsidRPr="00154BAC" w:rsidRDefault="00E61BC1" w:rsidP="00E61BC1">
      <w:pPr>
        <w:spacing w:before="240"/>
        <w:ind w:left="720"/>
        <w:jc w:val="both"/>
        <w:rPr>
          <w:rFonts w:ascii="Times New Roman" w:hAnsi="Times New Roman"/>
          <w:sz w:val="24"/>
          <w:lang w:val="en-US"/>
        </w:rPr>
      </w:pPr>
      <w:r w:rsidRPr="00154BAC">
        <w:rPr>
          <w:rFonts w:ascii="Times New Roman" w:hAnsi="Times New Roman"/>
          <w:sz w:val="24"/>
          <w:lang w:val="en-US"/>
        </w:rPr>
        <w:t>Genuine requests on reasonable grounds (e.g., unforeseen paid work commitments, child or family-care responsibilities, illness or family matters including bereavements) will not ordinarily be refused.  In cases of illness, you may be required to produce a medical certificate.</w:t>
      </w:r>
    </w:p>
    <w:p w:rsidR="00E61BC1" w:rsidRDefault="00E61BC1" w:rsidP="00E61BC1">
      <w:pPr>
        <w:rPr>
          <w:rFonts w:ascii="Times New Roman" w:hAnsi="Times New Roman"/>
          <w:b/>
          <w:bCs/>
          <w:lang w:val="en-US"/>
        </w:rPr>
      </w:pPr>
    </w:p>
    <w:p w:rsidR="00E61BC1" w:rsidRDefault="00E61BC1">
      <w:pPr>
        <w:rPr>
          <w:rFonts w:ascii="Times New Roman" w:hAnsi="Times New Roman"/>
        </w:rPr>
      </w:pPr>
    </w:p>
    <w:p w:rsidR="00E61BC1" w:rsidRPr="001464B0" w:rsidRDefault="00E61BC1">
      <w:pPr>
        <w:rPr>
          <w:rFonts w:ascii="Times New Roman" w:hAnsi="Times New Roman"/>
        </w:rPr>
      </w:pPr>
    </w:p>
    <w:p w:rsidR="009E7370" w:rsidRDefault="00DF77A9">
      <w:pPr>
        <w:rPr>
          <w:rFonts w:ascii="Times New Roman" w:hAnsi="Times New Roman"/>
          <w:b/>
          <w:bCs/>
        </w:rPr>
      </w:pPr>
      <w:r>
        <w:rPr>
          <w:rFonts w:ascii="Times New Roman" w:hAnsi="Times New Roman"/>
          <w:b/>
          <w:bCs/>
        </w:rPr>
        <w:t>5e</w:t>
      </w:r>
      <w:r w:rsidR="009E7370" w:rsidRPr="001464B0">
        <w:rPr>
          <w:rFonts w:ascii="Times New Roman" w:hAnsi="Times New Roman"/>
          <w:b/>
          <w:bCs/>
        </w:rPr>
        <w:tab/>
        <w:t>Special assessment requirements</w:t>
      </w:r>
    </w:p>
    <w:p w:rsidR="001A5370" w:rsidRPr="001464B0" w:rsidRDefault="001A5370">
      <w:pPr>
        <w:rPr>
          <w:rFonts w:ascii="Times New Roman" w:hAnsi="Times New Roman"/>
          <w:b/>
          <w:bCs/>
        </w:rPr>
      </w:pPr>
    </w:p>
    <w:p w:rsidR="00197229" w:rsidRDefault="001A5370" w:rsidP="00197229">
      <w:pPr>
        <w:ind w:left="720"/>
        <w:rPr>
          <w:rFonts w:ascii="Times New Roman" w:hAnsi="Times New Roman"/>
        </w:rPr>
      </w:pPr>
      <w:r>
        <w:rPr>
          <w:rFonts w:ascii="Times New Roman" w:hAnsi="Times New Roman"/>
        </w:rPr>
        <w:t>There are none</w:t>
      </w:r>
    </w:p>
    <w:p w:rsidR="00C74B52" w:rsidRPr="001464B0" w:rsidRDefault="00C74B52">
      <w:pPr>
        <w:rPr>
          <w:rFonts w:ascii="Times New Roman" w:hAnsi="Times New Roman"/>
          <w:bCs/>
        </w:rPr>
      </w:pPr>
    </w:p>
    <w:p w:rsidR="009E7370" w:rsidRPr="001464B0" w:rsidRDefault="009E7370">
      <w:pPr>
        <w:rPr>
          <w:rFonts w:ascii="Times New Roman" w:hAnsi="Times New Roman"/>
        </w:rPr>
      </w:pPr>
    </w:p>
    <w:p w:rsidR="009E7370" w:rsidRDefault="00DF77A9">
      <w:pPr>
        <w:rPr>
          <w:rFonts w:ascii="Times New Roman" w:hAnsi="Times New Roman"/>
          <w:b/>
          <w:bCs/>
        </w:rPr>
      </w:pPr>
      <w:r>
        <w:rPr>
          <w:rFonts w:ascii="Times New Roman" w:hAnsi="Times New Roman"/>
          <w:b/>
          <w:bCs/>
        </w:rPr>
        <w:t>5f</w:t>
      </w:r>
      <w:r w:rsidR="009E7370" w:rsidRPr="001464B0">
        <w:rPr>
          <w:rFonts w:ascii="Times New Roman" w:hAnsi="Times New Roman"/>
          <w:b/>
          <w:bCs/>
        </w:rPr>
        <w:tab/>
        <w:t>Supplementary assessment</w:t>
      </w:r>
    </w:p>
    <w:p w:rsidR="006A7F6E" w:rsidRDefault="009C0485" w:rsidP="006A7F6E">
      <w:pPr>
        <w:pStyle w:val="Heading1"/>
        <w:ind w:left="720"/>
        <w:rPr>
          <w:rFonts w:ascii="Times New Roman" w:hAnsi="Times New Roman" w:cs="Times New Roman"/>
          <w:b w:val="0"/>
          <w:bCs w:val="0"/>
          <w:smallCaps w:val="0"/>
          <w:sz w:val="22"/>
          <w:szCs w:val="24"/>
        </w:rPr>
      </w:pPr>
      <w:r w:rsidRPr="006A7F6E">
        <w:rPr>
          <w:rFonts w:ascii="Times New Roman" w:hAnsi="Times New Roman" w:cs="Times New Roman"/>
          <w:b w:val="0"/>
          <w:bCs w:val="0"/>
          <w:smallCaps w:val="0"/>
          <w:sz w:val="22"/>
          <w:szCs w:val="24"/>
        </w:rPr>
        <w:t xml:space="preserve">Refer to the UC </w:t>
      </w:r>
      <w:hyperlink r:id="rId19" w:history="1">
        <w:r w:rsidR="006A7F6E" w:rsidRPr="006A7F6E">
          <w:rPr>
            <w:rStyle w:val="Hyperlink"/>
            <w:rFonts w:ascii="Times New Roman" w:hAnsi="Times New Roman"/>
            <w:b w:val="0"/>
            <w:bCs w:val="0"/>
            <w:smallCaps w:val="0"/>
            <w:sz w:val="22"/>
            <w:szCs w:val="24"/>
          </w:rPr>
          <w:t>Supplementary Assessment Policy</w:t>
        </w:r>
      </w:hyperlink>
    </w:p>
    <w:p w:rsidR="00567193" w:rsidRPr="00567193" w:rsidRDefault="00567193" w:rsidP="00567193"/>
    <w:p w:rsidR="009E7370" w:rsidRPr="001464B0" w:rsidRDefault="009E7370">
      <w:pPr>
        <w:rPr>
          <w:rFonts w:ascii="Times New Roman" w:hAnsi="Times New Roman"/>
          <w:bCs/>
        </w:rPr>
      </w:pPr>
    </w:p>
    <w:p w:rsidR="009E7370" w:rsidRPr="001464B0" w:rsidRDefault="00DF77A9">
      <w:pPr>
        <w:rPr>
          <w:rFonts w:ascii="Times New Roman" w:hAnsi="Times New Roman"/>
          <w:b/>
          <w:bCs/>
        </w:rPr>
      </w:pPr>
      <w:r>
        <w:rPr>
          <w:rFonts w:ascii="Times New Roman" w:hAnsi="Times New Roman"/>
          <w:b/>
          <w:bCs/>
        </w:rPr>
        <w:t>5g</w:t>
      </w:r>
      <w:r w:rsidR="009E7370" w:rsidRPr="001464B0">
        <w:rPr>
          <w:rFonts w:ascii="Times New Roman" w:hAnsi="Times New Roman"/>
          <w:b/>
          <w:bCs/>
        </w:rPr>
        <w:tab/>
        <w:t>Academic Integrity</w:t>
      </w:r>
    </w:p>
    <w:p w:rsidR="009E7370" w:rsidRDefault="009E7370" w:rsidP="004D4BFF">
      <w:pPr>
        <w:ind w:left="720"/>
        <w:rPr>
          <w:rFonts w:ascii="Times New Roman" w:hAnsi="Times New Roman"/>
        </w:rPr>
      </w:pPr>
      <w:r w:rsidRPr="001464B0">
        <w:rPr>
          <w:rFonts w:ascii="Times New Roman" w:hAnsi="Times New Roman"/>
        </w:rPr>
        <w:t xml:space="preserve">Students </w:t>
      </w:r>
      <w:r w:rsidR="00530DDB">
        <w:rPr>
          <w:rFonts w:ascii="Times New Roman" w:hAnsi="Times New Roman"/>
        </w:rPr>
        <w:t>have a responsibility to</w:t>
      </w:r>
      <w:r w:rsidRPr="001464B0">
        <w:rPr>
          <w:rFonts w:ascii="Times New Roman" w:hAnsi="Times New Roman"/>
        </w:rPr>
        <w:t xml:space="preserve"> uphold University standards on ethical scholarship.  Good scholarship involves building on the work of others and use of others</w:t>
      </w:r>
      <w:r w:rsidR="00530DDB">
        <w:rPr>
          <w:rFonts w:ascii="Times New Roman" w:hAnsi="Times New Roman"/>
        </w:rPr>
        <w:t>’</w:t>
      </w:r>
      <w:r w:rsidRPr="001464B0">
        <w:rPr>
          <w:rFonts w:ascii="Times New Roman" w:hAnsi="Times New Roman"/>
        </w:rPr>
        <w:t xml:space="preserve"> work must be acknowledged with proper attribution made. Cheating, plagiarism, and falsification of data are dishonest practices </w:t>
      </w:r>
      <w:r w:rsidR="00567193">
        <w:rPr>
          <w:rFonts w:ascii="Times New Roman" w:hAnsi="Times New Roman"/>
        </w:rPr>
        <w:t>that</w:t>
      </w:r>
      <w:r w:rsidRPr="001464B0">
        <w:rPr>
          <w:rFonts w:ascii="Times New Roman" w:hAnsi="Times New Roman"/>
        </w:rPr>
        <w:t xml:space="preserve"> contravene academic values.</w:t>
      </w:r>
      <w:r w:rsidR="003E5A7F">
        <w:rPr>
          <w:rFonts w:ascii="Times New Roman" w:hAnsi="Times New Roman"/>
        </w:rPr>
        <w:t xml:space="preserve"> Please see </w:t>
      </w:r>
      <w:hyperlink r:id="rId20" w:history="1">
        <w:r w:rsidR="003E5A7F" w:rsidRPr="003E5A7F">
          <w:rPr>
            <w:rStyle w:val="Hyperlink"/>
            <w:rFonts w:ascii="Times New Roman" w:hAnsi="Times New Roman"/>
          </w:rPr>
          <w:t>UC's Academic Integrity Policy</w:t>
        </w:r>
      </w:hyperlink>
      <w:r w:rsidR="003E5A7F">
        <w:rPr>
          <w:rFonts w:ascii="Times New Roman" w:hAnsi="Times New Roman"/>
        </w:rPr>
        <w:t>.</w:t>
      </w:r>
    </w:p>
    <w:p w:rsidR="004D4BFF" w:rsidRDefault="004D4BFF" w:rsidP="004D4BFF">
      <w:pPr>
        <w:ind w:left="720"/>
        <w:rPr>
          <w:rFonts w:ascii="Times New Roman" w:hAnsi="Times New Roman"/>
        </w:rPr>
      </w:pPr>
    </w:p>
    <w:p w:rsidR="004D4BFF" w:rsidRPr="004D4BFF" w:rsidRDefault="00FA5F38" w:rsidP="004D4BFF">
      <w:pPr>
        <w:ind w:left="720"/>
        <w:rPr>
          <w:rFonts w:ascii="Times New Roman" w:hAnsi="Times New Roman"/>
        </w:rPr>
      </w:pPr>
      <w:r w:rsidRPr="00FA5F38">
        <w:rPr>
          <w:rFonts w:ascii="Times New Roman" w:hAnsi="Times New Roman"/>
        </w:rPr>
        <w:t>To enhance understanding of academic integrity, it is expected that all students will complete the LearnOnline Academic Integrity Module (AIM) at least once during their course of study.  The module is automatically available as a listed site when students log into LearnOnline.</w:t>
      </w:r>
    </w:p>
    <w:p w:rsidR="007966B8" w:rsidRPr="001464B0" w:rsidRDefault="007966B8">
      <w:pPr>
        <w:rPr>
          <w:rFonts w:ascii="Times New Roman" w:hAnsi="Times New Roman"/>
          <w:bCs/>
        </w:rPr>
      </w:pPr>
    </w:p>
    <w:p w:rsidR="009E7370" w:rsidRDefault="00DF77A9">
      <w:pPr>
        <w:rPr>
          <w:rFonts w:ascii="Times New Roman" w:hAnsi="Times New Roman"/>
          <w:b/>
          <w:bCs/>
        </w:rPr>
      </w:pPr>
      <w:r>
        <w:rPr>
          <w:rFonts w:ascii="Times New Roman" w:hAnsi="Times New Roman"/>
          <w:b/>
          <w:bCs/>
        </w:rPr>
        <w:t>5h</w:t>
      </w:r>
      <w:r w:rsidR="009E7370" w:rsidRPr="001464B0">
        <w:rPr>
          <w:rFonts w:ascii="Times New Roman" w:hAnsi="Times New Roman"/>
          <w:b/>
          <w:bCs/>
        </w:rPr>
        <w:tab/>
      </w:r>
      <w:r w:rsidR="00DD0662">
        <w:rPr>
          <w:rFonts w:ascii="Times New Roman" w:hAnsi="Times New Roman"/>
          <w:b/>
          <w:bCs/>
        </w:rPr>
        <w:t>Use of t</w:t>
      </w:r>
      <w:r w:rsidR="009E7370" w:rsidRPr="001464B0">
        <w:rPr>
          <w:rFonts w:ascii="Times New Roman" w:hAnsi="Times New Roman"/>
          <w:b/>
          <w:bCs/>
        </w:rPr>
        <w:t>ext-matching software</w:t>
      </w:r>
    </w:p>
    <w:p w:rsidR="009E7370" w:rsidRPr="001464B0" w:rsidRDefault="003E5A7F" w:rsidP="00862C24">
      <w:pPr>
        <w:ind w:left="720"/>
        <w:rPr>
          <w:rFonts w:ascii="Times New Roman" w:hAnsi="Times New Roman"/>
        </w:rPr>
      </w:pPr>
      <w:r>
        <w:rPr>
          <w:rFonts w:ascii="Times New Roman" w:hAnsi="Times New Roman"/>
        </w:rPr>
        <w:t xml:space="preserve">The University of Canberra </w:t>
      </w:r>
      <w:r w:rsidRPr="003E5A7F">
        <w:rPr>
          <w:rFonts w:ascii="Times New Roman" w:hAnsi="Times New Roman"/>
        </w:rPr>
        <w:t xml:space="preserve">has available, through LearnOnline (Moodle), text-matching software that helps students and staff reduce plagiarism and improve understandings of </w:t>
      </w:r>
      <w:r w:rsidRPr="003E5A7F">
        <w:rPr>
          <w:rFonts w:ascii="Times New Roman" w:hAnsi="Times New Roman"/>
        </w:rPr>
        <w:lastRenderedPageBreak/>
        <w:t xml:space="preserve">academic integrity. Known as URKUND, the software matches submitted text in student assignments against material from various sources: the internet, published books and journals, and previously submitted student texts. </w:t>
      </w:r>
      <w:hyperlink r:id="rId21" w:history="1">
        <w:r w:rsidR="00862C24">
          <w:rPr>
            <w:rStyle w:val="Hyperlink"/>
            <w:rFonts w:ascii="Times New Roman" w:hAnsi="Times New Roman"/>
          </w:rPr>
          <w:t>Click here for f</w:t>
        </w:r>
        <w:r w:rsidRPr="00862C24">
          <w:rPr>
            <w:rStyle w:val="Hyperlink"/>
            <w:rFonts w:ascii="Times New Roman" w:hAnsi="Times New Roman"/>
          </w:rPr>
          <w:t xml:space="preserve">urther information </w:t>
        </w:r>
        <w:r w:rsidR="00862C24" w:rsidRPr="00862C24">
          <w:rPr>
            <w:rStyle w:val="Hyperlink"/>
            <w:rFonts w:ascii="Times New Roman" w:hAnsi="Times New Roman"/>
          </w:rPr>
          <w:t xml:space="preserve">on the </w:t>
        </w:r>
        <w:r w:rsidR="00862C24">
          <w:rPr>
            <w:rStyle w:val="Hyperlink"/>
            <w:rFonts w:ascii="Times New Roman" w:hAnsi="Times New Roman"/>
          </w:rPr>
          <w:t>URKUND text-matching softwar</w:t>
        </w:r>
        <w:r w:rsidRPr="00862C24">
          <w:rPr>
            <w:rStyle w:val="Hyperlink"/>
            <w:rFonts w:ascii="Times New Roman" w:hAnsi="Times New Roman"/>
          </w:rPr>
          <w:t>e</w:t>
        </w:r>
      </w:hyperlink>
      <w:r w:rsidR="00862C24">
        <w:rPr>
          <w:rFonts w:ascii="Times New Roman" w:hAnsi="Times New Roman"/>
        </w:rPr>
        <w:t>.</w:t>
      </w:r>
    </w:p>
    <w:p w:rsidR="009E7370" w:rsidRPr="001464B0" w:rsidRDefault="009E7370">
      <w:pPr>
        <w:rPr>
          <w:rFonts w:ascii="Times New Roman" w:hAnsi="Times New Roman"/>
        </w:rPr>
      </w:pPr>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t>6:</w:t>
      </w:r>
      <w:r w:rsidRPr="001464B0">
        <w:rPr>
          <w:rFonts w:ascii="Times New Roman" w:hAnsi="Times New Roman"/>
          <w:b/>
          <w:bCs/>
          <w:sz w:val="28"/>
          <w:szCs w:val="28"/>
        </w:rPr>
        <w:tab/>
        <w:t>Student Responsibility</w:t>
      </w: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6a</w:t>
      </w:r>
      <w:r w:rsidRPr="001464B0">
        <w:rPr>
          <w:rFonts w:ascii="Times New Roman" w:hAnsi="Times New Roman"/>
          <w:b/>
          <w:bCs/>
        </w:rPr>
        <w:tab/>
        <w:t>Workload</w:t>
      </w:r>
    </w:p>
    <w:p w:rsidR="009E7370" w:rsidRPr="001464B0" w:rsidRDefault="009E7370">
      <w:pPr>
        <w:ind w:left="720"/>
        <w:rPr>
          <w:rFonts w:ascii="Times New Roman" w:hAnsi="Times New Roman"/>
        </w:rPr>
      </w:pPr>
      <w:r w:rsidRPr="001464B0">
        <w:rPr>
          <w:rFonts w:ascii="Times New Roman" w:hAnsi="Times New Roman"/>
        </w:rPr>
        <w:t xml:space="preserve">The amount of time you will need to spend on study in this unit will depend on a number of factors including your prior knowledge, learning skill level and learning style. Nevertheless, in planning your time commitments you should note that for a 3cp unit the total notional workload over the semester </w:t>
      </w:r>
      <w:r w:rsidR="00052669">
        <w:rPr>
          <w:rFonts w:ascii="Times New Roman" w:hAnsi="Times New Roman"/>
        </w:rPr>
        <w:t xml:space="preserve">or term </w:t>
      </w:r>
      <w:r w:rsidRPr="001464B0">
        <w:rPr>
          <w:rFonts w:ascii="Times New Roman" w:hAnsi="Times New Roman"/>
        </w:rPr>
        <w:t xml:space="preserve">is assumed to be 150 hours. These hours include time spent in classes. The total workload for units of different credit point value should vary proportionally. For example, for a 6cp unit the total notional workload over a semester </w:t>
      </w:r>
      <w:r w:rsidR="00052669">
        <w:rPr>
          <w:rFonts w:ascii="Times New Roman" w:hAnsi="Times New Roman"/>
        </w:rPr>
        <w:t xml:space="preserve">or term </w:t>
      </w:r>
      <w:r w:rsidRPr="001464B0">
        <w:rPr>
          <w:rFonts w:ascii="Times New Roman" w:hAnsi="Times New Roman"/>
        </w:rPr>
        <w:t>is assumed to be 300 hours</w:t>
      </w:r>
      <w:r w:rsidR="00AD17B3" w:rsidRPr="001464B0">
        <w:rPr>
          <w:rFonts w:ascii="Times New Roman" w:hAnsi="Times New Roman"/>
        </w:rPr>
        <w:t>.</w:t>
      </w:r>
    </w:p>
    <w:p w:rsidR="009E7370" w:rsidRPr="001464B0" w:rsidRDefault="009E7370">
      <w:pPr>
        <w:rPr>
          <w:rFonts w:ascii="Times New Roman" w:hAnsi="Times New Roman"/>
        </w:rPr>
      </w:pP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6b</w:t>
      </w:r>
      <w:r w:rsidRPr="001464B0">
        <w:rPr>
          <w:rFonts w:ascii="Times New Roman" w:hAnsi="Times New Roman"/>
          <w:b/>
          <w:bCs/>
        </w:rPr>
        <w:tab/>
      </w:r>
      <w:r w:rsidR="0085008F" w:rsidRPr="0085008F">
        <w:rPr>
          <w:rFonts w:ascii="Times New Roman" w:hAnsi="Times New Roman"/>
          <w:b/>
          <w:bCs/>
        </w:rPr>
        <w:t>Inclusion and Welfare</w:t>
      </w:r>
    </w:p>
    <w:p w:rsidR="009E7370" w:rsidRPr="001464B0" w:rsidRDefault="009E7370" w:rsidP="006509D0">
      <w:pPr>
        <w:ind w:left="720"/>
        <w:rPr>
          <w:rFonts w:ascii="Times New Roman" w:hAnsi="Times New Roman"/>
        </w:rPr>
      </w:pPr>
      <w:r w:rsidRPr="001464B0">
        <w:rPr>
          <w:rFonts w:ascii="Times New Roman" w:hAnsi="Times New Roman"/>
        </w:rPr>
        <w:t>Students who need assistance in undertaking the unit because of disability or other ci</w:t>
      </w:r>
      <w:r w:rsidR="00E61BC1">
        <w:rPr>
          <w:rFonts w:ascii="Times New Roman" w:hAnsi="Times New Roman"/>
        </w:rPr>
        <w:t>rcumstances should inform their</w:t>
      </w:r>
      <w:r w:rsidRPr="001464B0">
        <w:rPr>
          <w:rFonts w:ascii="Times New Roman" w:hAnsi="Times New Roman"/>
        </w:rPr>
        <w:t xml:space="preserve">Unit Convener </w:t>
      </w:r>
      <w:r w:rsidR="00A749F4">
        <w:rPr>
          <w:rFonts w:ascii="Times New Roman" w:hAnsi="Times New Roman"/>
        </w:rPr>
        <w:t xml:space="preserve">at the University of Canberra </w:t>
      </w:r>
      <w:r w:rsidRPr="001464B0">
        <w:rPr>
          <w:rFonts w:ascii="Times New Roman" w:hAnsi="Times New Roman"/>
        </w:rPr>
        <w:t xml:space="preserve">or </w:t>
      </w:r>
      <w:hyperlink r:id="rId22" w:history="1">
        <w:r w:rsidR="0085008F" w:rsidRPr="0085008F">
          <w:rPr>
            <w:rStyle w:val="Hyperlink"/>
            <w:rFonts w:ascii="Times New Roman" w:hAnsi="Times New Roman"/>
          </w:rPr>
          <w:t>Inclusion and Welfare</w:t>
        </w:r>
      </w:hyperlink>
      <w:r w:rsidRPr="001464B0">
        <w:rPr>
          <w:rFonts w:ascii="Times New Roman" w:hAnsi="Times New Roman"/>
        </w:rPr>
        <w:t>as soon as possible so the necessary arrangements can be made.</w:t>
      </w:r>
    </w:p>
    <w:p w:rsidR="009E7370" w:rsidRPr="001464B0" w:rsidRDefault="009E7370">
      <w:pPr>
        <w:rPr>
          <w:rFonts w:ascii="Times New Roman" w:hAnsi="Times New Roman"/>
          <w:bCs/>
        </w:rPr>
      </w:pPr>
    </w:p>
    <w:p w:rsidR="009E7370" w:rsidRPr="001464B0" w:rsidRDefault="009E7370">
      <w:pPr>
        <w:rPr>
          <w:rFonts w:ascii="Times New Roman" w:hAnsi="Times New Roman"/>
          <w:bCs/>
        </w:rPr>
      </w:pPr>
    </w:p>
    <w:p w:rsidR="009E7370" w:rsidRPr="001464B0" w:rsidRDefault="009E7370">
      <w:pPr>
        <w:rPr>
          <w:rFonts w:ascii="Times New Roman" w:hAnsi="Times New Roman"/>
          <w:b/>
          <w:bCs/>
        </w:rPr>
      </w:pPr>
      <w:r w:rsidRPr="001464B0">
        <w:rPr>
          <w:rFonts w:ascii="Times New Roman" w:hAnsi="Times New Roman"/>
          <w:b/>
          <w:bCs/>
        </w:rPr>
        <w:t>6c</w:t>
      </w:r>
      <w:r w:rsidRPr="001464B0">
        <w:rPr>
          <w:rFonts w:ascii="Times New Roman" w:hAnsi="Times New Roman"/>
          <w:b/>
          <w:bCs/>
        </w:rPr>
        <w:tab/>
      </w:r>
      <w:r w:rsidR="004E357C">
        <w:rPr>
          <w:rFonts w:ascii="Times New Roman" w:hAnsi="Times New Roman"/>
          <w:b/>
          <w:bCs/>
        </w:rPr>
        <w:t>Participation</w:t>
      </w:r>
      <w:r w:rsidRPr="001464B0">
        <w:rPr>
          <w:rFonts w:ascii="Times New Roman" w:hAnsi="Times New Roman"/>
          <w:b/>
          <w:bCs/>
        </w:rPr>
        <w:t xml:space="preserve"> requirements</w:t>
      </w:r>
    </w:p>
    <w:p w:rsidR="007966B8" w:rsidRDefault="007966B8">
      <w:pPr>
        <w:rPr>
          <w:rFonts w:ascii="Times New Roman" w:hAnsi="Times New Roman"/>
        </w:rPr>
      </w:pPr>
    </w:p>
    <w:p w:rsidR="00A749F4" w:rsidRPr="001464B0" w:rsidRDefault="00A749F4" w:rsidP="00A749F4">
      <w:pPr>
        <w:ind w:left="720"/>
        <w:rPr>
          <w:rFonts w:ascii="Times New Roman" w:hAnsi="Times New Roman"/>
        </w:rPr>
      </w:pPr>
      <w:r>
        <w:rPr>
          <w:rFonts w:ascii="Times New Roman" w:hAnsi="Times New Roman"/>
        </w:rPr>
        <w:t>Students are expected to access the online materials regularly and t</w:t>
      </w:r>
      <w:r w:rsidR="00E61BC1">
        <w:rPr>
          <w:rFonts w:ascii="Times New Roman" w:hAnsi="Times New Roman"/>
        </w:rPr>
        <w:t>o participate in all activities.</w:t>
      </w:r>
    </w:p>
    <w:p w:rsidR="007966B8" w:rsidRPr="001464B0" w:rsidRDefault="007966B8">
      <w:pPr>
        <w:rPr>
          <w:rFonts w:ascii="Times New Roman" w:hAnsi="Times New Roman"/>
          <w:bCs/>
        </w:rPr>
      </w:pPr>
    </w:p>
    <w:p w:rsidR="009E7370" w:rsidRDefault="009E7370">
      <w:pPr>
        <w:rPr>
          <w:rFonts w:ascii="Times New Roman" w:hAnsi="Times New Roman"/>
          <w:b/>
          <w:bCs/>
        </w:rPr>
      </w:pPr>
      <w:r w:rsidRPr="001464B0">
        <w:rPr>
          <w:rFonts w:ascii="Times New Roman" w:hAnsi="Times New Roman"/>
          <w:b/>
          <w:bCs/>
        </w:rPr>
        <w:t>6</w:t>
      </w:r>
      <w:r w:rsidR="00041B75" w:rsidRPr="001464B0">
        <w:rPr>
          <w:rFonts w:ascii="Times New Roman" w:hAnsi="Times New Roman"/>
          <w:b/>
          <w:bCs/>
        </w:rPr>
        <w:t>d</w:t>
      </w:r>
      <w:r w:rsidRPr="001464B0">
        <w:rPr>
          <w:rFonts w:ascii="Times New Roman" w:hAnsi="Times New Roman"/>
          <w:b/>
          <w:bCs/>
        </w:rPr>
        <w:tab/>
      </w:r>
      <w:r w:rsidR="007966B8" w:rsidRPr="001464B0">
        <w:rPr>
          <w:rFonts w:ascii="Times New Roman" w:hAnsi="Times New Roman"/>
          <w:b/>
          <w:bCs/>
        </w:rPr>
        <w:t>W</w:t>
      </w:r>
      <w:r w:rsidRPr="001464B0">
        <w:rPr>
          <w:rFonts w:ascii="Times New Roman" w:hAnsi="Times New Roman"/>
          <w:b/>
          <w:bCs/>
        </w:rPr>
        <w:t>ithdrawal</w:t>
      </w:r>
    </w:p>
    <w:p w:rsidR="00210723" w:rsidRPr="00210723" w:rsidRDefault="00210723" w:rsidP="006A329C">
      <w:pPr>
        <w:ind w:left="709"/>
        <w:rPr>
          <w:rFonts w:ascii="Times New Roman" w:hAnsi="Times New Roman"/>
          <w:bCs/>
        </w:rPr>
      </w:pPr>
      <w:r w:rsidRPr="00210723">
        <w:rPr>
          <w:rFonts w:ascii="Times New Roman" w:hAnsi="Times New Roman"/>
          <w:bCs/>
        </w:rPr>
        <w:t>If you are planning to withdraw pleas</w:t>
      </w:r>
      <w:r w:rsidR="008D021E">
        <w:rPr>
          <w:rFonts w:ascii="Times New Roman" w:hAnsi="Times New Roman"/>
          <w:bCs/>
        </w:rPr>
        <w:t>e discuss with your unit convene</w:t>
      </w:r>
      <w:r w:rsidRPr="00210723">
        <w:rPr>
          <w:rFonts w:ascii="Times New Roman" w:hAnsi="Times New Roman"/>
          <w:bCs/>
        </w:rPr>
        <w:t>r. Please see</w:t>
      </w:r>
      <w:hyperlink r:id="rId23" w:history="1">
        <w:r w:rsidR="00F13DE4">
          <w:rPr>
            <w:rStyle w:val="Hyperlink"/>
            <w:rFonts w:ascii="Times New Roman" w:hAnsi="Times New Roman"/>
            <w:bCs/>
          </w:rPr>
          <w:t>Withdrawal of Units</w:t>
        </w:r>
      </w:hyperlink>
      <w:r w:rsidRPr="00210723">
        <w:rPr>
          <w:rFonts w:ascii="Times New Roman" w:hAnsi="Times New Roman"/>
          <w:bCs/>
        </w:rPr>
        <w:t xml:space="preserve"> for further information on deadlines.</w:t>
      </w:r>
    </w:p>
    <w:p w:rsidR="009E7370" w:rsidRPr="001464B0" w:rsidRDefault="009E7370">
      <w:pPr>
        <w:rPr>
          <w:rFonts w:ascii="Times New Roman" w:hAnsi="Times New Roman"/>
          <w:bCs/>
        </w:rPr>
      </w:pPr>
    </w:p>
    <w:p w:rsidR="007966B8" w:rsidRPr="001464B0" w:rsidRDefault="007966B8">
      <w:pPr>
        <w:rPr>
          <w:rFonts w:ascii="Times New Roman" w:hAnsi="Times New Roman"/>
          <w:bCs/>
        </w:rPr>
      </w:pPr>
    </w:p>
    <w:p w:rsidR="009E7370" w:rsidRPr="001464B0" w:rsidRDefault="009E7370">
      <w:pPr>
        <w:rPr>
          <w:rFonts w:ascii="Times New Roman" w:hAnsi="Times New Roman"/>
        </w:rPr>
      </w:pPr>
      <w:r w:rsidRPr="001464B0">
        <w:rPr>
          <w:rFonts w:ascii="Times New Roman" w:hAnsi="Times New Roman"/>
          <w:b/>
          <w:bCs/>
        </w:rPr>
        <w:t>6</w:t>
      </w:r>
      <w:r w:rsidR="00041B75" w:rsidRPr="001464B0">
        <w:rPr>
          <w:rFonts w:ascii="Times New Roman" w:hAnsi="Times New Roman"/>
          <w:b/>
          <w:bCs/>
        </w:rPr>
        <w:t>e</w:t>
      </w:r>
      <w:r w:rsidR="007966B8" w:rsidRPr="001464B0">
        <w:rPr>
          <w:rFonts w:ascii="Times New Roman" w:hAnsi="Times New Roman"/>
          <w:b/>
          <w:bCs/>
        </w:rPr>
        <w:tab/>
      </w:r>
      <w:r w:rsidRPr="001464B0">
        <w:rPr>
          <w:rFonts w:ascii="Times New Roman" w:hAnsi="Times New Roman"/>
          <w:b/>
          <w:bCs/>
        </w:rPr>
        <w:t>Required IT skills</w:t>
      </w:r>
    </w:p>
    <w:p w:rsidR="009E7370" w:rsidRPr="001464B0" w:rsidRDefault="009E7370">
      <w:pPr>
        <w:rPr>
          <w:rFonts w:ascii="Times New Roman" w:hAnsi="Times New Roman"/>
        </w:rPr>
      </w:pPr>
    </w:p>
    <w:p w:rsidR="007966B8" w:rsidRDefault="00641E5F">
      <w:pPr>
        <w:rPr>
          <w:rFonts w:ascii="Times New Roman" w:hAnsi="Times New Roman"/>
        </w:rPr>
      </w:pPr>
      <w:r>
        <w:rPr>
          <w:rFonts w:ascii="Times New Roman" w:hAnsi="Times New Roman"/>
        </w:rPr>
        <w:tab/>
        <w:t>Basic IT literacy</w:t>
      </w:r>
    </w:p>
    <w:p w:rsidR="00641E5F" w:rsidRPr="001464B0" w:rsidRDefault="00641E5F">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6</w:t>
      </w:r>
      <w:r w:rsidR="00041B75" w:rsidRPr="001464B0">
        <w:rPr>
          <w:rFonts w:ascii="Times New Roman" w:hAnsi="Times New Roman"/>
          <w:b/>
          <w:bCs/>
        </w:rPr>
        <w:t>f</w:t>
      </w:r>
      <w:r w:rsidRPr="001464B0">
        <w:rPr>
          <w:rFonts w:ascii="Times New Roman" w:hAnsi="Times New Roman"/>
          <w:b/>
          <w:bCs/>
        </w:rPr>
        <w:tab/>
      </w:r>
      <w:r w:rsidR="009C0485">
        <w:rPr>
          <w:rFonts w:ascii="Times New Roman" w:hAnsi="Times New Roman"/>
          <w:b/>
          <w:bCs/>
        </w:rPr>
        <w:t xml:space="preserve">In-Unit </w:t>
      </w:r>
      <w:r w:rsidRPr="001464B0">
        <w:rPr>
          <w:rFonts w:ascii="Times New Roman" w:hAnsi="Times New Roman"/>
          <w:b/>
          <w:bCs/>
        </w:rPr>
        <w:t>Costs</w:t>
      </w:r>
    </w:p>
    <w:p w:rsidR="0013202C" w:rsidRDefault="0013202C" w:rsidP="0013202C">
      <w:pPr>
        <w:ind w:left="360"/>
        <w:rPr>
          <w:rFonts w:ascii="Times New Roman" w:hAnsi="Times New Roman"/>
          <w:bCs/>
        </w:rPr>
      </w:pPr>
    </w:p>
    <w:p w:rsidR="00C7517D" w:rsidRDefault="00C7517D" w:rsidP="0013202C">
      <w:pPr>
        <w:ind w:left="720"/>
        <w:rPr>
          <w:rFonts w:ascii="Times New Roman" w:hAnsi="Times New Roman"/>
          <w:bCs/>
        </w:rPr>
      </w:pPr>
      <w:r>
        <w:rPr>
          <w:rFonts w:ascii="Times New Roman" w:hAnsi="Times New Roman"/>
          <w:bCs/>
        </w:rPr>
        <w:t>(Note: To calculate your unit fees see:</w:t>
      </w:r>
      <w:hyperlink r:id="rId24" w:history="1">
        <w:r>
          <w:rPr>
            <w:rStyle w:val="Hyperlink"/>
            <w:rFonts w:ascii="Times New Roman" w:hAnsi="Times New Roman"/>
            <w:bCs/>
          </w:rPr>
          <w:t>How do I calculate my fees?</w:t>
        </w:r>
      </w:hyperlink>
      <w:r w:rsidR="00BD487D">
        <w:rPr>
          <w:rFonts w:ascii="Times New Roman" w:hAnsi="Times New Roman"/>
          <w:bCs/>
        </w:rPr>
        <w:t xml:space="preserve">. </w:t>
      </w:r>
    </w:p>
    <w:p w:rsidR="0013202C" w:rsidRPr="0013202C" w:rsidRDefault="00C7517D" w:rsidP="0013202C">
      <w:pPr>
        <w:ind w:left="720"/>
        <w:rPr>
          <w:rFonts w:ascii="Times New Roman" w:hAnsi="Times New Roman"/>
          <w:bCs/>
        </w:rPr>
      </w:pPr>
      <w:r>
        <w:rPr>
          <w:rFonts w:ascii="Times New Roman" w:hAnsi="Times New Roman"/>
          <w:bCs/>
        </w:rPr>
        <w:t>T</w:t>
      </w:r>
      <w:r w:rsidR="0013202C">
        <w:rPr>
          <w:rFonts w:ascii="Times New Roman" w:hAnsi="Times New Roman"/>
          <w:bCs/>
        </w:rPr>
        <w:t>he</w:t>
      </w:r>
      <w:r>
        <w:rPr>
          <w:rFonts w:ascii="Times New Roman" w:hAnsi="Times New Roman"/>
          <w:bCs/>
        </w:rPr>
        <w:t xml:space="preserve"> online</w:t>
      </w:r>
      <w:hyperlink r:id="rId25" w:history="1">
        <w:r w:rsidR="0013202C" w:rsidRPr="0013202C">
          <w:rPr>
            <w:rStyle w:val="Hyperlink"/>
            <w:rFonts w:ascii="Times New Roman" w:hAnsi="Times New Roman"/>
            <w:bCs/>
          </w:rPr>
          <w:t>UC Co-op Textbook Search</w:t>
        </w:r>
      </w:hyperlink>
      <w:r>
        <w:rPr>
          <w:rFonts w:ascii="Times New Roman" w:hAnsi="Times New Roman"/>
          <w:bCs/>
        </w:rPr>
        <w:t xml:space="preserve">is available </w:t>
      </w:r>
      <w:r w:rsidR="0013202C">
        <w:rPr>
          <w:rFonts w:ascii="Times New Roman" w:hAnsi="Times New Roman"/>
          <w:bCs/>
        </w:rPr>
        <w:t>for purchasing text books.)</w:t>
      </w:r>
    </w:p>
    <w:p w:rsidR="009E7370" w:rsidRPr="001464B0" w:rsidRDefault="009E7370">
      <w:pPr>
        <w:rPr>
          <w:rFonts w:ascii="Times New Roman" w:hAnsi="Times New Roman"/>
        </w:rPr>
      </w:pPr>
    </w:p>
    <w:p w:rsidR="007966B8" w:rsidRPr="001464B0" w:rsidRDefault="007966B8">
      <w:pPr>
        <w:rPr>
          <w:rFonts w:ascii="Times New Roman" w:hAnsi="Times New Roman"/>
        </w:rPr>
      </w:pPr>
    </w:p>
    <w:p w:rsidR="009E7370" w:rsidRPr="001464B0" w:rsidRDefault="009E7370">
      <w:pPr>
        <w:rPr>
          <w:rFonts w:ascii="Times New Roman" w:hAnsi="Times New Roman"/>
          <w:b/>
        </w:rPr>
      </w:pPr>
      <w:r w:rsidRPr="001464B0">
        <w:rPr>
          <w:rFonts w:ascii="Times New Roman" w:hAnsi="Times New Roman"/>
          <w:b/>
        </w:rPr>
        <w:t>6</w:t>
      </w:r>
      <w:r w:rsidR="00041B75" w:rsidRPr="001464B0">
        <w:rPr>
          <w:rFonts w:ascii="Times New Roman" w:hAnsi="Times New Roman"/>
          <w:b/>
        </w:rPr>
        <w:t>g</w:t>
      </w:r>
      <w:r w:rsidRPr="001464B0">
        <w:rPr>
          <w:rFonts w:ascii="Times New Roman" w:hAnsi="Times New Roman"/>
          <w:b/>
        </w:rPr>
        <w:tab/>
        <w:t xml:space="preserve">Work </w:t>
      </w:r>
      <w:r w:rsidR="00D829DF">
        <w:rPr>
          <w:rFonts w:ascii="Times New Roman" w:hAnsi="Times New Roman"/>
          <w:b/>
        </w:rPr>
        <w:t>placements, internships or practicums</w:t>
      </w:r>
    </w:p>
    <w:p w:rsidR="009E7370" w:rsidRPr="001464B0" w:rsidRDefault="009E7370">
      <w:pPr>
        <w:rPr>
          <w:rFonts w:ascii="Times New Roman" w:hAnsi="Times New Roman"/>
        </w:rPr>
      </w:pPr>
    </w:p>
    <w:p w:rsidR="007966B8" w:rsidRDefault="00B414BC">
      <w:pPr>
        <w:rPr>
          <w:rFonts w:ascii="Times New Roman" w:hAnsi="Times New Roman"/>
        </w:rPr>
      </w:pPr>
      <w:r>
        <w:rPr>
          <w:rFonts w:ascii="Times New Roman" w:hAnsi="Times New Roman"/>
        </w:rPr>
        <w:tab/>
        <w:t>None</w:t>
      </w:r>
    </w:p>
    <w:p w:rsidR="00B414BC" w:rsidRPr="001464B0" w:rsidRDefault="00B414BC">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6</w:t>
      </w:r>
      <w:r w:rsidR="00041B75" w:rsidRPr="001464B0">
        <w:rPr>
          <w:rFonts w:ascii="Times New Roman" w:hAnsi="Times New Roman"/>
          <w:b/>
          <w:bCs/>
        </w:rPr>
        <w:t>h</w:t>
      </w:r>
      <w:r w:rsidRPr="001464B0">
        <w:rPr>
          <w:rFonts w:ascii="Times New Roman" w:hAnsi="Times New Roman"/>
          <w:b/>
          <w:bCs/>
        </w:rPr>
        <w:tab/>
        <w:t>Additional information</w:t>
      </w:r>
    </w:p>
    <w:p w:rsidR="009E7370" w:rsidRDefault="009E7370">
      <w:pPr>
        <w:rPr>
          <w:rFonts w:ascii="Times New Roman" w:hAnsi="Times New Roman"/>
        </w:rPr>
      </w:pPr>
    </w:p>
    <w:p w:rsidR="00B414BC" w:rsidRPr="001464B0" w:rsidRDefault="00B414BC">
      <w:pPr>
        <w:rPr>
          <w:rFonts w:ascii="Times New Roman" w:hAnsi="Times New Roman"/>
        </w:rPr>
      </w:pPr>
      <w:r>
        <w:rPr>
          <w:rFonts w:ascii="Times New Roman" w:hAnsi="Times New Roman"/>
        </w:rPr>
        <w:tab/>
        <w:t>None</w:t>
      </w:r>
    </w:p>
    <w:p w:rsidR="009E7370" w:rsidRPr="001464B0" w:rsidRDefault="009E7370" w:rsidP="000D6B93">
      <w:pPr>
        <w:rPr>
          <w:rFonts w:ascii="Times New Roman" w:hAnsi="Times New Roman"/>
        </w:rPr>
      </w:pPr>
    </w:p>
    <w:p w:rsidR="009E7370" w:rsidRPr="001464B0" w:rsidRDefault="009E7370" w:rsidP="000D6B93">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t>7:</w:t>
      </w:r>
      <w:r w:rsidRPr="001464B0">
        <w:rPr>
          <w:rFonts w:ascii="Times New Roman" w:hAnsi="Times New Roman"/>
          <w:b/>
          <w:bCs/>
          <w:sz w:val="28"/>
          <w:szCs w:val="28"/>
        </w:rPr>
        <w:tab/>
        <w:t>Student Feedback</w:t>
      </w:r>
    </w:p>
    <w:p w:rsidR="009E7370" w:rsidRPr="001464B0" w:rsidRDefault="009E7370" w:rsidP="000D6B93">
      <w:pPr>
        <w:rPr>
          <w:rFonts w:ascii="Times New Roman" w:hAnsi="Times New Roman"/>
        </w:rPr>
      </w:pPr>
    </w:p>
    <w:p w:rsidR="009E7370" w:rsidRPr="001464B0" w:rsidRDefault="009E7370" w:rsidP="000D6B93">
      <w:pPr>
        <w:ind w:left="720"/>
        <w:rPr>
          <w:rFonts w:ascii="Times New Roman" w:hAnsi="Times New Roman"/>
        </w:rPr>
      </w:pPr>
      <w:r w:rsidRPr="001464B0">
        <w:rPr>
          <w:rFonts w:ascii="Times New Roman" w:hAnsi="Times New Roman"/>
        </w:rPr>
        <w:t xml:space="preserve">All students enrolled in this unit will have an opportunity to provide anonymous feedback on the unit at the end of the Semester via the Unit Satisfaction Survey </w:t>
      </w:r>
      <w:r w:rsidR="00DA3F2B" w:rsidRPr="001464B0">
        <w:rPr>
          <w:rFonts w:ascii="Times New Roman" w:hAnsi="Times New Roman"/>
        </w:rPr>
        <w:t xml:space="preserve">(USS) </w:t>
      </w:r>
      <w:r w:rsidRPr="001464B0">
        <w:rPr>
          <w:rFonts w:ascii="Times New Roman" w:hAnsi="Times New Roman"/>
        </w:rPr>
        <w:t>which</w:t>
      </w:r>
      <w:r w:rsidR="007A1B19">
        <w:rPr>
          <w:rFonts w:ascii="Times New Roman" w:hAnsi="Times New Roman"/>
        </w:rPr>
        <w:t xml:space="preserve"> you can </w:t>
      </w:r>
      <w:r w:rsidR="007A1B19">
        <w:rPr>
          <w:rFonts w:ascii="Times New Roman" w:hAnsi="Times New Roman"/>
        </w:rPr>
        <w:lastRenderedPageBreak/>
        <w:t xml:space="preserve">access by logging into MyUC via the UC homepage: </w:t>
      </w:r>
      <w:hyperlink r:id="rId26" w:history="1">
        <w:r w:rsidR="007A1B19" w:rsidRPr="00FA385E">
          <w:rPr>
            <w:rStyle w:val="Hyperlink"/>
            <w:rFonts w:ascii="Times New Roman" w:hAnsi="Times New Roman"/>
          </w:rPr>
          <w:t>http://www.canberra.edu.au/home/</w:t>
        </w:r>
      </w:hyperlink>
      <w:r w:rsidR="007A1B19">
        <w:rPr>
          <w:rFonts w:ascii="Times New Roman" w:hAnsi="Times New Roman"/>
        </w:rPr>
        <w:t>.</w:t>
      </w:r>
      <w:r w:rsidRPr="001464B0">
        <w:rPr>
          <w:rFonts w:ascii="Times New Roman" w:hAnsi="Times New Roman"/>
        </w:rPr>
        <w:t xml:space="preserve"> Your lecturer or tutor may also invite you to provide more detailed feedback on their teaching through an ano</w:t>
      </w:r>
      <w:r w:rsidR="008B6E6E">
        <w:rPr>
          <w:rFonts w:ascii="Times New Roman" w:hAnsi="Times New Roman"/>
        </w:rPr>
        <w:t>nymous questionnaire.</w:t>
      </w:r>
    </w:p>
    <w:p w:rsidR="009E7370" w:rsidRPr="001464B0" w:rsidRDefault="009E7370" w:rsidP="000D6B93">
      <w:pPr>
        <w:rPr>
          <w:rFonts w:ascii="Times New Roman" w:hAnsi="Times New Roman"/>
        </w:rPr>
      </w:pPr>
    </w:p>
    <w:p w:rsidR="009E7370" w:rsidRPr="001464B0" w:rsidRDefault="009E7370" w:rsidP="000D6B93">
      <w:pPr>
        <w:rPr>
          <w:rFonts w:ascii="Times New Roman" w:hAnsi="Times New Roman"/>
          <w:sz w:val="20"/>
          <w:szCs w:val="20"/>
        </w:rPr>
      </w:pPr>
    </w:p>
    <w:p w:rsidR="009E7370" w:rsidRPr="001464B0" w:rsidRDefault="009E7370" w:rsidP="000D6B93">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t>8:</w:t>
      </w:r>
      <w:r w:rsidRPr="001464B0">
        <w:rPr>
          <w:rFonts w:ascii="Times New Roman" w:hAnsi="Times New Roman"/>
          <w:b/>
          <w:bCs/>
          <w:sz w:val="28"/>
          <w:szCs w:val="28"/>
        </w:rPr>
        <w:tab/>
        <w:t>Authority of this Unit Outline</w:t>
      </w:r>
    </w:p>
    <w:p w:rsidR="009E7370" w:rsidRPr="001464B0" w:rsidRDefault="009E7370" w:rsidP="000D6B93">
      <w:pPr>
        <w:rPr>
          <w:rFonts w:ascii="Times New Roman" w:hAnsi="Times New Roman"/>
          <w:sz w:val="24"/>
        </w:rPr>
      </w:pPr>
    </w:p>
    <w:p w:rsidR="009E7370" w:rsidRPr="001464B0" w:rsidRDefault="009E7370" w:rsidP="000D6B93">
      <w:pPr>
        <w:ind w:left="720"/>
        <w:rPr>
          <w:rFonts w:ascii="Times New Roman" w:hAnsi="Times New Roman"/>
        </w:rPr>
      </w:pPr>
      <w:r w:rsidRPr="001464B0">
        <w:rPr>
          <w:rFonts w:ascii="Times New Roman" w:hAnsi="Times New Roman"/>
        </w:rPr>
        <w:t xml:space="preserve">Any change to the information contained in Section 2 (Academic content), and Section 5 (Assessment) of this document, will only be made by the Unit Convener if the written agreement of Head of Discipline and a majority of students has been obtained; and if written advice of the change is </w:t>
      </w:r>
      <w:r w:rsidR="00B25932" w:rsidRPr="00623E8B">
        <w:rPr>
          <w:rFonts w:ascii="Times New Roman" w:hAnsi="Times New Roman"/>
        </w:rPr>
        <w:t>then provided on the unit site in the learning management system. If this is not possible, written advice of the change must be</w:t>
      </w:r>
      <w:r w:rsidRPr="001464B0">
        <w:rPr>
          <w:rFonts w:ascii="Times New Roman" w:hAnsi="Times New Roman"/>
        </w:rPr>
        <w:t>then forwarded to each student enrolled in the unit at their registered term address.  Any individual student who believes him/herself to be disadvantaged by a change is encouraged to discuss the matter with the Unit Convener.</w:t>
      </w:r>
    </w:p>
    <w:p w:rsidR="009E7370" w:rsidRPr="001464B0" w:rsidRDefault="009E7370">
      <w:pPr>
        <w:rPr>
          <w:rFonts w:ascii="Times New Roman" w:hAnsi="Times New Roman"/>
        </w:rPr>
      </w:pPr>
    </w:p>
    <w:sectPr w:rsidR="009E7370" w:rsidRPr="001464B0" w:rsidSect="00AA69AA">
      <w:footerReference w:type="default" r:id="rId27"/>
      <w:type w:val="continuous"/>
      <w:pgSz w:w="11906" w:h="16838"/>
      <w:pgMar w:top="1134" w:right="1418" w:bottom="567"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449" w:rsidRDefault="006D1449">
      <w:r>
        <w:separator/>
      </w:r>
    </w:p>
  </w:endnote>
  <w:endnote w:type="continuationSeparator" w:id="1">
    <w:p w:rsidR="006D1449" w:rsidRDefault="006D14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Symbol">
    <w:charset w:val="00"/>
    <w:family w:val="swiss"/>
    <w:pitch w:val="variable"/>
    <w:sig w:usb0="8000006F" w:usb1="1200FBEF" w:usb2="0064C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18" w:rsidRPr="00B67A1A" w:rsidRDefault="00FD2918" w:rsidP="00DA3F2B">
    <w:pPr>
      <w:pStyle w:val="Footer"/>
      <w:rPr>
        <w:rStyle w:val="FollowedHyperlink"/>
        <w:color w:val="auto"/>
        <w:u w:val="none"/>
      </w:rPr>
    </w:pPr>
    <w:r w:rsidRPr="00B67A1A">
      <w:rPr>
        <w:rStyle w:val="FollowedHyperlink"/>
        <w:color w:val="auto"/>
        <w:u w:val="none"/>
      </w:rPr>
      <w:t xml:space="preserve">Page </w:t>
    </w:r>
    <w:r w:rsidR="00076689" w:rsidRPr="00B67A1A">
      <w:rPr>
        <w:rStyle w:val="FollowedHyperlink"/>
        <w:color w:val="auto"/>
        <w:u w:val="none"/>
      </w:rPr>
      <w:fldChar w:fldCharType="begin"/>
    </w:r>
    <w:r w:rsidRPr="00B67A1A">
      <w:rPr>
        <w:rStyle w:val="FollowedHyperlink"/>
        <w:color w:val="auto"/>
        <w:u w:val="none"/>
      </w:rPr>
      <w:instrText xml:space="preserve"> PAGE </w:instrText>
    </w:r>
    <w:r w:rsidR="00076689" w:rsidRPr="00B67A1A">
      <w:rPr>
        <w:rStyle w:val="FollowedHyperlink"/>
        <w:color w:val="auto"/>
        <w:u w:val="none"/>
      </w:rPr>
      <w:fldChar w:fldCharType="separate"/>
    </w:r>
    <w:r w:rsidR="00252D4B">
      <w:rPr>
        <w:rStyle w:val="FollowedHyperlink"/>
        <w:noProof/>
        <w:color w:val="auto"/>
        <w:u w:val="none"/>
      </w:rPr>
      <w:t>2</w:t>
    </w:r>
    <w:r w:rsidR="00076689" w:rsidRPr="00B67A1A">
      <w:rPr>
        <w:rStyle w:val="FollowedHyperlink"/>
        <w:color w:val="auto"/>
        <w:u w:val="none"/>
      </w:rPr>
      <w:fldChar w:fldCharType="end"/>
    </w:r>
    <w:r w:rsidRPr="00B67A1A">
      <w:rPr>
        <w:rStyle w:val="FollowedHyperlink"/>
        <w:color w:val="auto"/>
        <w:u w:val="none"/>
      </w:rPr>
      <w:t xml:space="preserve"> of </w:t>
    </w:r>
    <w:r w:rsidR="00076689" w:rsidRPr="00B67A1A">
      <w:rPr>
        <w:rStyle w:val="FollowedHyperlink"/>
        <w:color w:val="auto"/>
        <w:u w:val="none"/>
      </w:rPr>
      <w:fldChar w:fldCharType="begin"/>
    </w:r>
    <w:r w:rsidRPr="00B67A1A">
      <w:rPr>
        <w:rStyle w:val="FollowedHyperlink"/>
        <w:color w:val="auto"/>
        <w:u w:val="none"/>
      </w:rPr>
      <w:instrText xml:space="preserve"> NUMPAGES </w:instrText>
    </w:r>
    <w:r w:rsidR="00076689" w:rsidRPr="00B67A1A">
      <w:rPr>
        <w:rStyle w:val="FollowedHyperlink"/>
        <w:color w:val="auto"/>
        <w:u w:val="none"/>
      </w:rPr>
      <w:fldChar w:fldCharType="separate"/>
    </w:r>
    <w:r w:rsidR="00252D4B">
      <w:rPr>
        <w:rStyle w:val="FollowedHyperlink"/>
        <w:noProof/>
        <w:color w:val="auto"/>
        <w:u w:val="none"/>
      </w:rPr>
      <w:t>11</w:t>
    </w:r>
    <w:r w:rsidR="00076689" w:rsidRPr="00B67A1A">
      <w:rPr>
        <w:rStyle w:val="FollowedHyperlink"/>
        <w:color w:val="auto"/>
        <w:u w:val="none"/>
      </w:rPr>
      <w:fldChar w:fldCharType="end"/>
    </w:r>
  </w:p>
  <w:p w:rsidR="00FD2918" w:rsidRDefault="00FD2918" w:rsidP="00DA3F2B">
    <w:r w:rsidRPr="00DA3F2B">
      <w:rPr>
        <w:rFonts w:cs="Arial"/>
        <w:i/>
        <w:iCs/>
        <w:sz w:val="18"/>
        <w:szCs w:val="18"/>
      </w:rPr>
      <w:t>Australian Government Higher Education (CRICOS)</w:t>
    </w:r>
    <w:r w:rsidRPr="00DA3F2B">
      <w:rPr>
        <w:rFonts w:cs="Arial"/>
        <w:i/>
        <w:iCs/>
        <w:sz w:val="18"/>
        <w:szCs w:val="18"/>
      </w:rPr>
      <w:br/>
      <w:t>Registered Provider number: #00212K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449" w:rsidRDefault="006D1449">
      <w:r>
        <w:separator/>
      </w:r>
    </w:p>
  </w:footnote>
  <w:footnote w:type="continuationSeparator" w:id="1">
    <w:p w:rsidR="006D1449" w:rsidRDefault="006D1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248D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C7009"/>
    <w:multiLevelType w:val="hybridMultilevel"/>
    <w:tmpl w:val="CB923BBE"/>
    <w:lvl w:ilvl="0" w:tplc="47B0B618">
      <w:start w:val="2"/>
      <w:numFmt w:val="lowerRoman"/>
      <w:lvlText w:val="(%1)"/>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BCA1E4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1E60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4E9E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9679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0225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C442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3A0C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A6AD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1567C9F"/>
    <w:multiLevelType w:val="multilevel"/>
    <w:tmpl w:val="7AA6CEEC"/>
    <w:lvl w:ilvl="0">
      <w:start w:val="1"/>
      <w:numFmt w:val="lowerLetter"/>
      <w:lvlText w:val="%1)"/>
      <w:lvlJc w:val="left"/>
      <w:pPr>
        <w:tabs>
          <w:tab w:val="num" w:pos="480"/>
        </w:tabs>
        <w:ind w:left="480" w:hanging="480"/>
      </w:pPr>
      <w:rPr>
        <w:rFonts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91A4CF4"/>
    <w:multiLevelType w:val="hybridMultilevel"/>
    <w:tmpl w:val="FAF40D30"/>
    <w:lvl w:ilvl="0" w:tplc="505EAA82">
      <w:start w:val="1"/>
      <w:numFmt w:val="lowerLetter"/>
      <w:lvlText w:val="%1)"/>
      <w:lvlJc w:val="left"/>
      <w:pPr>
        <w:tabs>
          <w:tab w:val="num" w:pos="480"/>
        </w:tabs>
        <w:ind w:left="480" w:hanging="480"/>
      </w:pPr>
      <w:rPr>
        <w:rFonts w:cs="Times New Roman" w:hint="default"/>
        <w:i w:val="0"/>
        <w:iCs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1B9D07C5"/>
    <w:multiLevelType w:val="hybridMultilevel"/>
    <w:tmpl w:val="7AA6CEEC"/>
    <w:lvl w:ilvl="0" w:tplc="505EAA82">
      <w:start w:val="1"/>
      <w:numFmt w:val="lowerLetter"/>
      <w:lvlText w:val="%1)"/>
      <w:lvlJc w:val="left"/>
      <w:pPr>
        <w:tabs>
          <w:tab w:val="num" w:pos="480"/>
        </w:tabs>
        <w:ind w:left="480" w:hanging="480"/>
      </w:pPr>
      <w:rPr>
        <w:rFonts w:cs="Times New Roman" w:hint="default"/>
        <w:i w:val="0"/>
        <w:iCs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2DE85F5A"/>
    <w:multiLevelType w:val="multilevel"/>
    <w:tmpl w:val="FAF40D30"/>
    <w:lvl w:ilvl="0">
      <w:start w:val="1"/>
      <w:numFmt w:val="lowerLetter"/>
      <w:lvlText w:val="%1)"/>
      <w:lvlJc w:val="left"/>
      <w:pPr>
        <w:tabs>
          <w:tab w:val="num" w:pos="480"/>
        </w:tabs>
        <w:ind w:left="480" w:hanging="480"/>
      </w:pPr>
      <w:rPr>
        <w:rFonts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41D7B03"/>
    <w:multiLevelType w:val="multilevel"/>
    <w:tmpl w:val="80AE2048"/>
    <w:lvl w:ilvl="0">
      <w:start w:val="2"/>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36146455"/>
    <w:multiLevelType w:val="hybridMultilevel"/>
    <w:tmpl w:val="B950C0CA"/>
    <w:lvl w:ilvl="0" w:tplc="A912BD6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8AB61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3204C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EAFE4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AB39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682C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40272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F2978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8CE4E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3A342C64"/>
    <w:multiLevelType w:val="hybridMultilevel"/>
    <w:tmpl w:val="59B011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DF4D55"/>
    <w:multiLevelType w:val="hybridMultilevel"/>
    <w:tmpl w:val="FE4C339E"/>
    <w:lvl w:ilvl="0" w:tplc="0534F84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51E530F"/>
    <w:multiLevelType w:val="hybridMultilevel"/>
    <w:tmpl w:val="49B633E2"/>
    <w:lvl w:ilvl="0" w:tplc="0C090017">
      <w:start w:val="1"/>
      <w:numFmt w:val="lowerLetter"/>
      <w:lvlText w:val="%1)"/>
      <w:lvlJc w:val="left"/>
      <w:pPr>
        <w:tabs>
          <w:tab w:val="num" w:pos="360"/>
        </w:tabs>
        <w:ind w:left="360" w:hanging="360"/>
      </w:pPr>
      <w:rPr>
        <w:rFonts w:cs="Times New Roman" w:hint="default"/>
        <w:b w:val="0"/>
        <w:bCs w:val="0"/>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1">
    <w:nsid w:val="598F03F0"/>
    <w:multiLevelType w:val="hybridMultilevel"/>
    <w:tmpl w:val="1514F120"/>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2">
    <w:nsid w:val="5A04256E"/>
    <w:multiLevelType w:val="hybridMultilevel"/>
    <w:tmpl w:val="2160B2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0401C89"/>
    <w:multiLevelType w:val="hybridMultilevel"/>
    <w:tmpl w:val="80AE2048"/>
    <w:lvl w:ilvl="0" w:tplc="04090017">
      <w:start w:val="2"/>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722532EA"/>
    <w:multiLevelType w:val="hybridMultilevel"/>
    <w:tmpl w:val="F91EB2EC"/>
    <w:lvl w:ilvl="0" w:tplc="BA54B660">
      <w:start w:val="1"/>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C446B88">
      <w:start w:val="1"/>
      <w:numFmt w:val="lowerLetter"/>
      <w:lvlText w:val="%2"/>
      <w:lvlJc w:val="left"/>
      <w:pPr>
        <w:ind w:left="11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762A30">
      <w:start w:val="1"/>
      <w:numFmt w:val="lowerRoman"/>
      <w:lvlText w:val="%3"/>
      <w:lvlJc w:val="left"/>
      <w:pPr>
        <w:ind w:left="19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FB84CAA">
      <w:start w:val="1"/>
      <w:numFmt w:val="decimal"/>
      <w:lvlText w:val="%4"/>
      <w:lvlJc w:val="left"/>
      <w:pPr>
        <w:ind w:left="26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0D82EBC">
      <w:start w:val="1"/>
      <w:numFmt w:val="lowerLetter"/>
      <w:lvlText w:val="%5"/>
      <w:lvlJc w:val="left"/>
      <w:pPr>
        <w:ind w:left="33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DCE8B3C">
      <w:start w:val="1"/>
      <w:numFmt w:val="lowerRoman"/>
      <w:lvlText w:val="%6"/>
      <w:lvlJc w:val="left"/>
      <w:pPr>
        <w:ind w:left="40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DBCFA24">
      <w:start w:val="1"/>
      <w:numFmt w:val="decimal"/>
      <w:lvlText w:val="%7"/>
      <w:lvlJc w:val="left"/>
      <w:pPr>
        <w:ind w:left="47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04AEEB0">
      <w:start w:val="1"/>
      <w:numFmt w:val="lowerLetter"/>
      <w:lvlText w:val="%8"/>
      <w:lvlJc w:val="left"/>
      <w:pPr>
        <w:ind w:left="55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7961666">
      <w:start w:val="1"/>
      <w:numFmt w:val="lowerRoman"/>
      <w:lvlText w:val="%9"/>
      <w:lvlJc w:val="left"/>
      <w:pPr>
        <w:ind w:left="62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nsid w:val="76FF6269"/>
    <w:multiLevelType w:val="hybridMultilevel"/>
    <w:tmpl w:val="50ECE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F654B5"/>
    <w:multiLevelType w:val="hybridMultilevel"/>
    <w:tmpl w:val="FC8888A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13"/>
  </w:num>
  <w:num w:numId="2">
    <w:abstractNumId w:val="10"/>
  </w:num>
  <w:num w:numId="3">
    <w:abstractNumId w:val="6"/>
  </w:num>
  <w:num w:numId="4">
    <w:abstractNumId w:val="3"/>
  </w:num>
  <w:num w:numId="5">
    <w:abstractNumId w:val="5"/>
  </w:num>
  <w:num w:numId="6">
    <w:abstractNumId w:val="4"/>
  </w:num>
  <w:num w:numId="7">
    <w:abstractNumId w:val="2"/>
  </w:num>
  <w:num w:numId="8">
    <w:abstractNumId w:val="0"/>
  </w:num>
  <w:num w:numId="9">
    <w:abstractNumId w:val="8"/>
  </w:num>
  <w:num w:numId="10">
    <w:abstractNumId w:val="15"/>
  </w:num>
  <w:num w:numId="11">
    <w:abstractNumId w:val="11"/>
  </w:num>
  <w:num w:numId="12">
    <w:abstractNumId w:val="16"/>
  </w:num>
  <w:num w:numId="13">
    <w:abstractNumId w:val="9"/>
  </w:num>
  <w:num w:numId="14">
    <w:abstractNumId w:val="12"/>
  </w:num>
  <w:num w:numId="15">
    <w:abstractNumId w:val="1"/>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A20636"/>
    <w:rsid w:val="00001A11"/>
    <w:rsid w:val="000072E6"/>
    <w:rsid w:val="00010044"/>
    <w:rsid w:val="00013C36"/>
    <w:rsid w:val="00027F4F"/>
    <w:rsid w:val="00041B75"/>
    <w:rsid w:val="00051E59"/>
    <w:rsid w:val="00052669"/>
    <w:rsid w:val="0007621C"/>
    <w:rsid w:val="00076689"/>
    <w:rsid w:val="00077256"/>
    <w:rsid w:val="00090502"/>
    <w:rsid w:val="0009379B"/>
    <w:rsid w:val="000967F2"/>
    <w:rsid w:val="000B0071"/>
    <w:rsid w:val="000D50F8"/>
    <w:rsid w:val="000D6B93"/>
    <w:rsid w:val="000E5CAD"/>
    <w:rsid w:val="001014E9"/>
    <w:rsid w:val="00105266"/>
    <w:rsid w:val="00110D33"/>
    <w:rsid w:val="0011102B"/>
    <w:rsid w:val="00115136"/>
    <w:rsid w:val="0013202C"/>
    <w:rsid w:val="00145A1E"/>
    <w:rsid w:val="001464B0"/>
    <w:rsid w:val="001511CB"/>
    <w:rsid w:val="0017352B"/>
    <w:rsid w:val="00186719"/>
    <w:rsid w:val="00193CAB"/>
    <w:rsid w:val="00197229"/>
    <w:rsid w:val="001A32F4"/>
    <w:rsid w:val="001A5224"/>
    <w:rsid w:val="001A5370"/>
    <w:rsid w:val="001B23C4"/>
    <w:rsid w:val="001B5B43"/>
    <w:rsid w:val="001D4772"/>
    <w:rsid w:val="001D69D0"/>
    <w:rsid w:val="001E4D80"/>
    <w:rsid w:val="001F58F3"/>
    <w:rsid w:val="00201D35"/>
    <w:rsid w:val="0020230B"/>
    <w:rsid w:val="00203984"/>
    <w:rsid w:val="00210723"/>
    <w:rsid w:val="00212B83"/>
    <w:rsid w:val="00216C1B"/>
    <w:rsid w:val="00231DCE"/>
    <w:rsid w:val="00252D4B"/>
    <w:rsid w:val="00255A22"/>
    <w:rsid w:val="00264F80"/>
    <w:rsid w:val="002770F9"/>
    <w:rsid w:val="00277C47"/>
    <w:rsid w:val="002910F2"/>
    <w:rsid w:val="002A3180"/>
    <w:rsid w:val="002A4184"/>
    <w:rsid w:val="002A469E"/>
    <w:rsid w:val="002A6712"/>
    <w:rsid w:val="002C059E"/>
    <w:rsid w:val="002C28CE"/>
    <w:rsid w:val="002C3046"/>
    <w:rsid w:val="002D4FE2"/>
    <w:rsid w:val="002D64A4"/>
    <w:rsid w:val="002D7953"/>
    <w:rsid w:val="002E7283"/>
    <w:rsid w:val="002F1BBC"/>
    <w:rsid w:val="002F5E60"/>
    <w:rsid w:val="002F72BE"/>
    <w:rsid w:val="0030144D"/>
    <w:rsid w:val="0030199D"/>
    <w:rsid w:val="00310CA1"/>
    <w:rsid w:val="003139B3"/>
    <w:rsid w:val="003142AD"/>
    <w:rsid w:val="00316031"/>
    <w:rsid w:val="00327BD5"/>
    <w:rsid w:val="003366AC"/>
    <w:rsid w:val="00337803"/>
    <w:rsid w:val="00364548"/>
    <w:rsid w:val="00373002"/>
    <w:rsid w:val="003767CF"/>
    <w:rsid w:val="00382F75"/>
    <w:rsid w:val="00383109"/>
    <w:rsid w:val="00384518"/>
    <w:rsid w:val="00390AF0"/>
    <w:rsid w:val="0039240F"/>
    <w:rsid w:val="003A16B2"/>
    <w:rsid w:val="003C3A78"/>
    <w:rsid w:val="003C55AD"/>
    <w:rsid w:val="003D72D8"/>
    <w:rsid w:val="003E1F28"/>
    <w:rsid w:val="003E5A7F"/>
    <w:rsid w:val="003E658B"/>
    <w:rsid w:val="003F2BFA"/>
    <w:rsid w:val="00400B08"/>
    <w:rsid w:val="004012A8"/>
    <w:rsid w:val="00405B56"/>
    <w:rsid w:val="004063E7"/>
    <w:rsid w:val="00410587"/>
    <w:rsid w:val="004357A7"/>
    <w:rsid w:val="00435FD6"/>
    <w:rsid w:val="004660B8"/>
    <w:rsid w:val="004678A3"/>
    <w:rsid w:val="0047479B"/>
    <w:rsid w:val="00484CD5"/>
    <w:rsid w:val="00490448"/>
    <w:rsid w:val="004978F6"/>
    <w:rsid w:val="004A2F8C"/>
    <w:rsid w:val="004A38A6"/>
    <w:rsid w:val="004A44A2"/>
    <w:rsid w:val="004A6930"/>
    <w:rsid w:val="004B4ADB"/>
    <w:rsid w:val="004C0EA8"/>
    <w:rsid w:val="004D4BFF"/>
    <w:rsid w:val="004E357C"/>
    <w:rsid w:val="004E4660"/>
    <w:rsid w:val="004E755F"/>
    <w:rsid w:val="004F18B4"/>
    <w:rsid w:val="005130AE"/>
    <w:rsid w:val="00524EA6"/>
    <w:rsid w:val="00530DDB"/>
    <w:rsid w:val="005360EF"/>
    <w:rsid w:val="00545AD9"/>
    <w:rsid w:val="00546B98"/>
    <w:rsid w:val="005642F2"/>
    <w:rsid w:val="005660DD"/>
    <w:rsid w:val="00567193"/>
    <w:rsid w:val="0057072C"/>
    <w:rsid w:val="00572B37"/>
    <w:rsid w:val="0059597B"/>
    <w:rsid w:val="005A3959"/>
    <w:rsid w:val="005B0AD3"/>
    <w:rsid w:val="005C0F4D"/>
    <w:rsid w:val="005D51B8"/>
    <w:rsid w:val="005D6CD2"/>
    <w:rsid w:val="005E054B"/>
    <w:rsid w:val="005E33E0"/>
    <w:rsid w:val="006113E6"/>
    <w:rsid w:val="00611BD7"/>
    <w:rsid w:val="00612029"/>
    <w:rsid w:val="00616816"/>
    <w:rsid w:val="00616D1E"/>
    <w:rsid w:val="00617974"/>
    <w:rsid w:val="00623E8B"/>
    <w:rsid w:val="00624CBD"/>
    <w:rsid w:val="00640DA2"/>
    <w:rsid w:val="00641E5F"/>
    <w:rsid w:val="00647568"/>
    <w:rsid w:val="006509D0"/>
    <w:rsid w:val="006554F0"/>
    <w:rsid w:val="00660E6E"/>
    <w:rsid w:val="00660F60"/>
    <w:rsid w:val="00662291"/>
    <w:rsid w:val="00665EB3"/>
    <w:rsid w:val="00676E02"/>
    <w:rsid w:val="00692368"/>
    <w:rsid w:val="00693025"/>
    <w:rsid w:val="00695D86"/>
    <w:rsid w:val="006A329C"/>
    <w:rsid w:val="006A7F6E"/>
    <w:rsid w:val="006C00ED"/>
    <w:rsid w:val="006C063E"/>
    <w:rsid w:val="006C4824"/>
    <w:rsid w:val="006D1449"/>
    <w:rsid w:val="006D5EE2"/>
    <w:rsid w:val="006E4B47"/>
    <w:rsid w:val="006F3612"/>
    <w:rsid w:val="00715327"/>
    <w:rsid w:val="00716C23"/>
    <w:rsid w:val="00736F65"/>
    <w:rsid w:val="00741BD6"/>
    <w:rsid w:val="00747D35"/>
    <w:rsid w:val="0075415D"/>
    <w:rsid w:val="007655E0"/>
    <w:rsid w:val="00766705"/>
    <w:rsid w:val="00766B78"/>
    <w:rsid w:val="00771884"/>
    <w:rsid w:val="007878C6"/>
    <w:rsid w:val="00787D20"/>
    <w:rsid w:val="007966B8"/>
    <w:rsid w:val="007A1B19"/>
    <w:rsid w:val="007A4DBE"/>
    <w:rsid w:val="007A5B3F"/>
    <w:rsid w:val="007C09FF"/>
    <w:rsid w:val="007C1579"/>
    <w:rsid w:val="007C4270"/>
    <w:rsid w:val="007C4F4B"/>
    <w:rsid w:val="007C6949"/>
    <w:rsid w:val="007D0152"/>
    <w:rsid w:val="007D0E66"/>
    <w:rsid w:val="007D4779"/>
    <w:rsid w:val="007E284A"/>
    <w:rsid w:val="007E6282"/>
    <w:rsid w:val="007F650B"/>
    <w:rsid w:val="007F7750"/>
    <w:rsid w:val="0081500F"/>
    <w:rsid w:val="00827A65"/>
    <w:rsid w:val="008407B7"/>
    <w:rsid w:val="00842105"/>
    <w:rsid w:val="00845236"/>
    <w:rsid w:val="00845908"/>
    <w:rsid w:val="0085008F"/>
    <w:rsid w:val="00862C24"/>
    <w:rsid w:val="00862FC1"/>
    <w:rsid w:val="0086354B"/>
    <w:rsid w:val="00871DFC"/>
    <w:rsid w:val="00886881"/>
    <w:rsid w:val="008B6E6E"/>
    <w:rsid w:val="008C52BC"/>
    <w:rsid w:val="008D021E"/>
    <w:rsid w:val="008E7AC4"/>
    <w:rsid w:val="008E7E88"/>
    <w:rsid w:val="008F2AE1"/>
    <w:rsid w:val="008F5E32"/>
    <w:rsid w:val="00904058"/>
    <w:rsid w:val="00906BCA"/>
    <w:rsid w:val="00917E40"/>
    <w:rsid w:val="00963669"/>
    <w:rsid w:val="00997C91"/>
    <w:rsid w:val="009A062D"/>
    <w:rsid w:val="009B1795"/>
    <w:rsid w:val="009C0485"/>
    <w:rsid w:val="009D284C"/>
    <w:rsid w:val="009D6DAA"/>
    <w:rsid w:val="009D7D35"/>
    <w:rsid w:val="009E2A65"/>
    <w:rsid w:val="009E7370"/>
    <w:rsid w:val="009F0BFF"/>
    <w:rsid w:val="009F6217"/>
    <w:rsid w:val="009F6E07"/>
    <w:rsid w:val="009F7051"/>
    <w:rsid w:val="00A00299"/>
    <w:rsid w:val="00A14FAE"/>
    <w:rsid w:val="00A20636"/>
    <w:rsid w:val="00A2076F"/>
    <w:rsid w:val="00A27329"/>
    <w:rsid w:val="00A32A33"/>
    <w:rsid w:val="00A363E8"/>
    <w:rsid w:val="00A368FD"/>
    <w:rsid w:val="00A40FCD"/>
    <w:rsid w:val="00A63263"/>
    <w:rsid w:val="00A643CD"/>
    <w:rsid w:val="00A749F4"/>
    <w:rsid w:val="00A83EE3"/>
    <w:rsid w:val="00A84B75"/>
    <w:rsid w:val="00A84C99"/>
    <w:rsid w:val="00A853FA"/>
    <w:rsid w:val="00A92B05"/>
    <w:rsid w:val="00A95428"/>
    <w:rsid w:val="00A9601B"/>
    <w:rsid w:val="00AA05F7"/>
    <w:rsid w:val="00AA69AA"/>
    <w:rsid w:val="00AA725B"/>
    <w:rsid w:val="00AC6C36"/>
    <w:rsid w:val="00AD17B3"/>
    <w:rsid w:val="00AD5BC5"/>
    <w:rsid w:val="00AF24DE"/>
    <w:rsid w:val="00AF257C"/>
    <w:rsid w:val="00AF2697"/>
    <w:rsid w:val="00AF2DAB"/>
    <w:rsid w:val="00AF6B03"/>
    <w:rsid w:val="00B25932"/>
    <w:rsid w:val="00B34E5B"/>
    <w:rsid w:val="00B414BC"/>
    <w:rsid w:val="00B45DE7"/>
    <w:rsid w:val="00B46493"/>
    <w:rsid w:val="00B5323B"/>
    <w:rsid w:val="00B55AE2"/>
    <w:rsid w:val="00B563C9"/>
    <w:rsid w:val="00B6175C"/>
    <w:rsid w:val="00B61900"/>
    <w:rsid w:val="00B67A1A"/>
    <w:rsid w:val="00B779F4"/>
    <w:rsid w:val="00B848E1"/>
    <w:rsid w:val="00B953DB"/>
    <w:rsid w:val="00B95B93"/>
    <w:rsid w:val="00BA0F91"/>
    <w:rsid w:val="00BD351A"/>
    <w:rsid w:val="00BD487D"/>
    <w:rsid w:val="00BD523E"/>
    <w:rsid w:val="00BD62DA"/>
    <w:rsid w:val="00BE16A2"/>
    <w:rsid w:val="00C053A6"/>
    <w:rsid w:val="00C105B1"/>
    <w:rsid w:val="00C114C2"/>
    <w:rsid w:val="00C11912"/>
    <w:rsid w:val="00C12DA1"/>
    <w:rsid w:val="00C134DB"/>
    <w:rsid w:val="00C5279D"/>
    <w:rsid w:val="00C56D2E"/>
    <w:rsid w:val="00C72728"/>
    <w:rsid w:val="00C74B52"/>
    <w:rsid w:val="00C7517D"/>
    <w:rsid w:val="00C825F8"/>
    <w:rsid w:val="00C926A3"/>
    <w:rsid w:val="00CA5756"/>
    <w:rsid w:val="00CA6953"/>
    <w:rsid w:val="00CA6EA9"/>
    <w:rsid w:val="00CB6AC1"/>
    <w:rsid w:val="00CC0DCB"/>
    <w:rsid w:val="00CC476D"/>
    <w:rsid w:val="00CC4870"/>
    <w:rsid w:val="00CD34AF"/>
    <w:rsid w:val="00CF37B8"/>
    <w:rsid w:val="00D10402"/>
    <w:rsid w:val="00D11CD2"/>
    <w:rsid w:val="00D13D76"/>
    <w:rsid w:val="00D2114A"/>
    <w:rsid w:val="00D2348F"/>
    <w:rsid w:val="00D31FF4"/>
    <w:rsid w:val="00D3561C"/>
    <w:rsid w:val="00D35BDE"/>
    <w:rsid w:val="00D36EE4"/>
    <w:rsid w:val="00D4581D"/>
    <w:rsid w:val="00D4699C"/>
    <w:rsid w:val="00D5584E"/>
    <w:rsid w:val="00D55B64"/>
    <w:rsid w:val="00D675D9"/>
    <w:rsid w:val="00D72D1E"/>
    <w:rsid w:val="00D743EE"/>
    <w:rsid w:val="00D80F7B"/>
    <w:rsid w:val="00D823B4"/>
    <w:rsid w:val="00D829DF"/>
    <w:rsid w:val="00D838AA"/>
    <w:rsid w:val="00D875F2"/>
    <w:rsid w:val="00D905EA"/>
    <w:rsid w:val="00DA3F2B"/>
    <w:rsid w:val="00DA4B0B"/>
    <w:rsid w:val="00DB35E5"/>
    <w:rsid w:val="00DB6692"/>
    <w:rsid w:val="00DD0662"/>
    <w:rsid w:val="00DD6601"/>
    <w:rsid w:val="00DE4930"/>
    <w:rsid w:val="00DF1DE1"/>
    <w:rsid w:val="00DF53D4"/>
    <w:rsid w:val="00DF77A9"/>
    <w:rsid w:val="00E16A87"/>
    <w:rsid w:val="00E22DFF"/>
    <w:rsid w:val="00E22EA7"/>
    <w:rsid w:val="00E231D4"/>
    <w:rsid w:val="00E25B80"/>
    <w:rsid w:val="00E34C9F"/>
    <w:rsid w:val="00E40CCF"/>
    <w:rsid w:val="00E50D3B"/>
    <w:rsid w:val="00E552FA"/>
    <w:rsid w:val="00E61BC1"/>
    <w:rsid w:val="00E82545"/>
    <w:rsid w:val="00E836D1"/>
    <w:rsid w:val="00E90D3D"/>
    <w:rsid w:val="00EA47CD"/>
    <w:rsid w:val="00EA6A43"/>
    <w:rsid w:val="00EB3035"/>
    <w:rsid w:val="00EB6B13"/>
    <w:rsid w:val="00EB7426"/>
    <w:rsid w:val="00EC3315"/>
    <w:rsid w:val="00ED2FC4"/>
    <w:rsid w:val="00EE12E2"/>
    <w:rsid w:val="00EE52F1"/>
    <w:rsid w:val="00F013DC"/>
    <w:rsid w:val="00F060AE"/>
    <w:rsid w:val="00F06F4B"/>
    <w:rsid w:val="00F1134E"/>
    <w:rsid w:val="00F13DE4"/>
    <w:rsid w:val="00F21DE9"/>
    <w:rsid w:val="00F2776D"/>
    <w:rsid w:val="00F34C45"/>
    <w:rsid w:val="00F37CDB"/>
    <w:rsid w:val="00F40741"/>
    <w:rsid w:val="00F45BCC"/>
    <w:rsid w:val="00F520F1"/>
    <w:rsid w:val="00F6456C"/>
    <w:rsid w:val="00F932EE"/>
    <w:rsid w:val="00FA55B1"/>
    <w:rsid w:val="00FA5F38"/>
    <w:rsid w:val="00FC4D2A"/>
    <w:rsid w:val="00FD2918"/>
    <w:rsid w:val="00FD5B9B"/>
    <w:rsid w:val="00FE647F"/>
    <w:rsid w:val="00FF7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4A4"/>
    <w:rPr>
      <w:rFonts w:ascii="Arial" w:hAnsi="Arial"/>
      <w:sz w:val="22"/>
      <w:szCs w:val="24"/>
    </w:rPr>
  </w:style>
  <w:style w:type="paragraph" w:styleId="Heading1">
    <w:name w:val="heading 1"/>
    <w:basedOn w:val="Normal"/>
    <w:next w:val="Normal"/>
    <w:link w:val="Heading1Char"/>
    <w:autoRedefine/>
    <w:qFormat/>
    <w:rsid w:val="00AA69AA"/>
    <w:pPr>
      <w:keepNext/>
      <w:jc w:val="both"/>
      <w:outlineLvl w:val="0"/>
    </w:pPr>
    <w:rPr>
      <w:rFonts w:ascii="Helvetica" w:hAnsi="Helvetica" w:cs="Helvetica"/>
      <w:b/>
      <w:bCs/>
      <w:smallCaps/>
      <w:sz w:val="32"/>
      <w:szCs w:val="32"/>
    </w:rPr>
  </w:style>
  <w:style w:type="paragraph" w:styleId="Heading2">
    <w:name w:val="heading 2"/>
    <w:basedOn w:val="Normal"/>
    <w:next w:val="Normal"/>
    <w:link w:val="Heading2Char"/>
    <w:autoRedefine/>
    <w:qFormat/>
    <w:rsid w:val="00AA69AA"/>
    <w:pPr>
      <w:keepNext/>
      <w:spacing w:before="360" w:after="120"/>
      <w:ind w:left="-238"/>
      <w:outlineLvl w:val="1"/>
    </w:pPr>
    <w:rPr>
      <w:b/>
      <w:bCs/>
      <w:sz w:val="28"/>
      <w:szCs w:val="28"/>
      <w:lang w:val="en-US"/>
    </w:rPr>
  </w:style>
  <w:style w:type="paragraph" w:styleId="Heading3">
    <w:name w:val="heading 3"/>
    <w:basedOn w:val="Normal"/>
    <w:next w:val="Normal"/>
    <w:link w:val="Heading3Char"/>
    <w:autoRedefine/>
    <w:qFormat/>
    <w:rsid w:val="00AA69AA"/>
    <w:pPr>
      <w:keepNext/>
      <w:spacing w:before="120" w:after="120"/>
      <w:outlineLvl w:val="2"/>
    </w:pPr>
    <w:rPr>
      <w:rFonts w:cs="Arial"/>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A69AA"/>
    <w:rPr>
      <w:rFonts w:ascii="Cambria" w:hAnsi="Cambria" w:cs="Times New Roman"/>
      <w:b/>
      <w:bCs/>
      <w:kern w:val="32"/>
      <w:sz w:val="32"/>
      <w:szCs w:val="32"/>
      <w:lang w:val="en-AU"/>
    </w:rPr>
  </w:style>
  <w:style w:type="character" w:customStyle="1" w:styleId="Heading2Char">
    <w:name w:val="Heading 2 Char"/>
    <w:link w:val="Heading2"/>
    <w:semiHidden/>
    <w:locked/>
    <w:rsid w:val="00AA69AA"/>
    <w:rPr>
      <w:rFonts w:ascii="Cambria" w:hAnsi="Cambria" w:cs="Times New Roman"/>
      <w:b/>
      <w:bCs/>
      <w:i/>
      <w:iCs/>
      <w:sz w:val="28"/>
      <w:szCs w:val="28"/>
      <w:lang w:val="en-AU"/>
    </w:rPr>
  </w:style>
  <w:style w:type="character" w:customStyle="1" w:styleId="Heading3Char">
    <w:name w:val="Heading 3 Char"/>
    <w:link w:val="Heading3"/>
    <w:semiHidden/>
    <w:locked/>
    <w:rsid w:val="00AA69AA"/>
    <w:rPr>
      <w:rFonts w:ascii="Cambria" w:hAnsi="Cambria" w:cs="Times New Roman"/>
      <w:b/>
      <w:bCs/>
      <w:sz w:val="26"/>
      <w:szCs w:val="26"/>
      <w:lang w:val="en-AU"/>
    </w:rPr>
  </w:style>
  <w:style w:type="paragraph" w:styleId="BodyText">
    <w:name w:val="Body Text"/>
    <w:basedOn w:val="Normal"/>
    <w:link w:val="BodyTextChar"/>
    <w:autoRedefine/>
    <w:rsid w:val="00AA69AA"/>
    <w:pPr>
      <w:tabs>
        <w:tab w:val="left" w:pos="283"/>
        <w:tab w:val="left" w:pos="567"/>
      </w:tabs>
      <w:autoSpaceDE w:val="0"/>
      <w:autoSpaceDN w:val="0"/>
      <w:adjustRightInd w:val="0"/>
      <w:spacing w:line="360" w:lineRule="auto"/>
      <w:ind w:right="-22"/>
      <w:jc w:val="both"/>
    </w:pPr>
    <w:rPr>
      <w:b/>
      <w:bCs/>
      <w:color w:val="000000"/>
      <w:lang w:val="en-US"/>
    </w:rPr>
  </w:style>
  <w:style w:type="character" w:customStyle="1" w:styleId="BodyTextChar">
    <w:name w:val="Body Text Char"/>
    <w:link w:val="BodyText"/>
    <w:semiHidden/>
    <w:locked/>
    <w:rsid w:val="00AA69AA"/>
    <w:rPr>
      <w:rFonts w:cs="Times New Roman"/>
      <w:sz w:val="24"/>
      <w:szCs w:val="24"/>
      <w:lang w:val="en-AU"/>
    </w:rPr>
  </w:style>
  <w:style w:type="character" w:styleId="PageNumber">
    <w:name w:val="page number"/>
    <w:rsid w:val="00AA69AA"/>
    <w:rPr>
      <w:rFonts w:ascii="Arial" w:hAnsi="Arial" w:cs="Arial"/>
      <w:b/>
      <w:bCs/>
      <w:sz w:val="16"/>
      <w:szCs w:val="16"/>
    </w:rPr>
  </w:style>
  <w:style w:type="character" w:styleId="Hyperlink">
    <w:name w:val="Hyperlink"/>
    <w:rsid w:val="00AA69AA"/>
    <w:rPr>
      <w:rFonts w:cs="Times New Roman"/>
      <w:color w:val="0000FF"/>
      <w:u w:val="single"/>
    </w:rPr>
  </w:style>
  <w:style w:type="paragraph" w:styleId="Footer">
    <w:name w:val="footer"/>
    <w:basedOn w:val="Normal"/>
    <w:link w:val="FooterChar"/>
    <w:autoRedefine/>
    <w:rsid w:val="00DA3F2B"/>
    <w:pPr>
      <w:pBdr>
        <w:top w:val="single" w:sz="4" w:space="1" w:color="auto"/>
        <w:between w:val="single" w:sz="4" w:space="1" w:color="auto"/>
      </w:pBdr>
      <w:tabs>
        <w:tab w:val="center" w:pos="4153"/>
        <w:tab w:val="right" w:pos="8306"/>
      </w:tabs>
      <w:jc w:val="right"/>
    </w:pPr>
    <w:rPr>
      <w:sz w:val="20"/>
      <w:szCs w:val="20"/>
      <w:lang w:val="en-US"/>
    </w:rPr>
  </w:style>
  <w:style w:type="character" w:customStyle="1" w:styleId="FooterChar">
    <w:name w:val="Footer Char"/>
    <w:link w:val="Footer"/>
    <w:locked/>
    <w:rsid w:val="00DA3F2B"/>
    <w:rPr>
      <w:rFonts w:ascii="Arial" w:hAnsi="Arial"/>
    </w:rPr>
  </w:style>
  <w:style w:type="paragraph" w:customStyle="1" w:styleId="StyleHeading1Centered">
    <w:name w:val="Style Heading 1 + Centered"/>
    <w:basedOn w:val="Heading1"/>
    <w:autoRedefine/>
    <w:rsid w:val="00AA69AA"/>
    <w:pPr>
      <w:spacing w:before="240" w:after="60"/>
      <w:jc w:val="center"/>
      <w:outlineLvl w:val="9"/>
    </w:pPr>
    <w:rPr>
      <w:rFonts w:ascii="Arial" w:hAnsi="Arial" w:cs="Arial"/>
      <w:smallCaps w:val="0"/>
      <w:kern w:val="32"/>
    </w:rPr>
  </w:style>
  <w:style w:type="paragraph" w:customStyle="1" w:styleId="StyleHeading311ptItalicBefore2ptAfter2pt">
    <w:name w:val="Style Heading 3 + 11 pt Italic Before:  2 pt After:  2 pt"/>
    <w:basedOn w:val="Heading3"/>
    <w:next w:val="Normal"/>
    <w:autoRedefine/>
    <w:rsid w:val="00AA69AA"/>
    <w:rPr>
      <w:i w:val="0"/>
      <w:iCs w:val="0"/>
    </w:rPr>
  </w:style>
  <w:style w:type="paragraph" w:customStyle="1" w:styleId="StyleHeading2NotItalic">
    <w:name w:val="Style Heading 2 + Not Italic"/>
    <w:basedOn w:val="Heading2"/>
    <w:next w:val="Normal"/>
    <w:autoRedefine/>
    <w:rsid w:val="00AA69AA"/>
    <w:rPr>
      <w:i/>
      <w:iCs/>
    </w:rPr>
  </w:style>
  <w:style w:type="paragraph" w:styleId="Header">
    <w:name w:val="header"/>
    <w:basedOn w:val="Normal"/>
    <w:link w:val="HeaderChar"/>
    <w:rsid w:val="00AA69AA"/>
    <w:pPr>
      <w:tabs>
        <w:tab w:val="center" w:pos="4320"/>
        <w:tab w:val="right" w:pos="8640"/>
      </w:tabs>
    </w:pPr>
  </w:style>
  <w:style w:type="character" w:customStyle="1" w:styleId="HeaderChar">
    <w:name w:val="Header Char"/>
    <w:link w:val="Header"/>
    <w:semiHidden/>
    <w:locked/>
    <w:rsid w:val="00AA69AA"/>
    <w:rPr>
      <w:rFonts w:cs="Times New Roman"/>
      <w:sz w:val="24"/>
      <w:szCs w:val="24"/>
      <w:lang w:val="en-AU"/>
    </w:rPr>
  </w:style>
  <w:style w:type="character" w:styleId="CommentReference">
    <w:name w:val="annotation reference"/>
    <w:semiHidden/>
    <w:rsid w:val="00AA69AA"/>
    <w:rPr>
      <w:rFonts w:cs="Times New Roman"/>
      <w:sz w:val="16"/>
      <w:szCs w:val="16"/>
    </w:rPr>
  </w:style>
  <w:style w:type="paragraph" w:styleId="CommentText">
    <w:name w:val="annotation text"/>
    <w:basedOn w:val="Normal"/>
    <w:link w:val="CommentTextChar"/>
    <w:semiHidden/>
    <w:rsid w:val="00AA69AA"/>
    <w:rPr>
      <w:sz w:val="20"/>
      <w:szCs w:val="20"/>
    </w:rPr>
  </w:style>
  <w:style w:type="character" w:customStyle="1" w:styleId="CommentTextChar">
    <w:name w:val="Comment Text Char"/>
    <w:link w:val="CommentText"/>
    <w:semiHidden/>
    <w:locked/>
    <w:rsid w:val="00AA69AA"/>
    <w:rPr>
      <w:rFonts w:cs="Times New Roman"/>
      <w:sz w:val="20"/>
      <w:szCs w:val="20"/>
      <w:lang w:val="en-AU"/>
    </w:rPr>
  </w:style>
  <w:style w:type="paragraph" w:styleId="CommentSubject">
    <w:name w:val="annotation subject"/>
    <w:basedOn w:val="CommentText"/>
    <w:next w:val="CommentText"/>
    <w:link w:val="CommentSubjectChar"/>
    <w:semiHidden/>
    <w:rsid w:val="00AA69AA"/>
    <w:rPr>
      <w:b/>
      <w:bCs/>
    </w:rPr>
  </w:style>
  <w:style w:type="character" w:customStyle="1" w:styleId="CommentSubjectChar">
    <w:name w:val="Comment Subject Char"/>
    <w:link w:val="CommentSubject"/>
    <w:semiHidden/>
    <w:locked/>
    <w:rsid w:val="00AA69AA"/>
    <w:rPr>
      <w:rFonts w:cs="Times New Roman"/>
      <w:b/>
      <w:bCs/>
      <w:sz w:val="20"/>
      <w:szCs w:val="20"/>
      <w:lang w:val="en-AU"/>
    </w:rPr>
  </w:style>
  <w:style w:type="paragraph" w:styleId="BalloonText">
    <w:name w:val="Balloon Text"/>
    <w:basedOn w:val="Normal"/>
    <w:link w:val="BalloonTextChar"/>
    <w:semiHidden/>
    <w:rsid w:val="00AA69AA"/>
    <w:rPr>
      <w:rFonts w:ascii="Tahoma" w:hAnsi="Tahoma" w:cs="Tahoma"/>
      <w:sz w:val="16"/>
      <w:szCs w:val="16"/>
    </w:rPr>
  </w:style>
  <w:style w:type="character" w:customStyle="1" w:styleId="BalloonTextChar">
    <w:name w:val="Balloon Text Char"/>
    <w:link w:val="BalloonText"/>
    <w:semiHidden/>
    <w:locked/>
    <w:rsid w:val="00AA69AA"/>
    <w:rPr>
      <w:rFonts w:ascii="Tahoma" w:hAnsi="Tahoma" w:cs="Tahoma"/>
      <w:sz w:val="16"/>
      <w:szCs w:val="16"/>
      <w:lang w:val="en-AU"/>
    </w:rPr>
  </w:style>
  <w:style w:type="character" w:styleId="FollowedHyperlink">
    <w:name w:val="FollowedHyperlink"/>
    <w:rsid w:val="00AA69AA"/>
    <w:rPr>
      <w:rFonts w:cs="Times New Roman"/>
      <w:color w:val="800080"/>
      <w:u w:val="single"/>
    </w:rPr>
  </w:style>
  <w:style w:type="paragraph" w:customStyle="1" w:styleId="StyleHeading2BetweenSinglesolidlineAuto05ptLine">
    <w:name w:val="Style Heading 2 + Between : (Single solid line Auto  0.5 pt Line ..."/>
    <w:basedOn w:val="Heading2"/>
    <w:autoRedefine/>
    <w:rsid w:val="00AA69AA"/>
    <w:pPr>
      <w:pBdr>
        <w:bottom w:val="single" w:sz="4" w:space="1" w:color="auto"/>
        <w:between w:val="single" w:sz="4" w:space="1" w:color="auto"/>
      </w:pBdr>
    </w:pPr>
  </w:style>
  <w:style w:type="paragraph" w:styleId="NormalWeb">
    <w:name w:val="Normal (Web)"/>
    <w:basedOn w:val="Normal"/>
    <w:rsid w:val="00FA55B1"/>
    <w:pPr>
      <w:spacing w:before="100" w:beforeAutospacing="1" w:after="100" w:afterAutospacing="1"/>
    </w:pPr>
    <w:rPr>
      <w:rFonts w:cs="Arial"/>
      <w:color w:val="000000"/>
      <w:lang w:eastAsia="en-AU"/>
    </w:rPr>
  </w:style>
  <w:style w:type="paragraph" w:customStyle="1" w:styleId="CharCharChar">
    <w:name w:val="Char Char Char"/>
    <w:basedOn w:val="Normal"/>
    <w:rsid w:val="000D6B93"/>
  </w:style>
  <w:style w:type="paragraph" w:customStyle="1" w:styleId="UnitNumber">
    <w:name w:val="Unit Number"/>
    <w:basedOn w:val="Normal"/>
    <w:rsid w:val="004063E7"/>
    <w:pPr>
      <w:pBdr>
        <w:top w:val="single" w:sz="4" w:space="1" w:color="000000"/>
      </w:pBdr>
    </w:pPr>
    <w:rPr>
      <w:rFonts w:cs="Arial"/>
      <w:b/>
      <w:bCs/>
      <w:sz w:val="52"/>
      <w:szCs w:val="52"/>
    </w:rPr>
  </w:style>
  <w:style w:type="character" w:customStyle="1" w:styleId="UnitTitle">
    <w:name w:val="Unit Title"/>
    <w:rsid w:val="00BD62DA"/>
    <w:rPr>
      <w:rFonts w:ascii="Arial" w:hAnsi="Arial"/>
      <w:b/>
      <w:bCs/>
      <w:sz w:val="40"/>
    </w:rPr>
  </w:style>
  <w:style w:type="character" w:customStyle="1" w:styleId="apple-converted-space">
    <w:name w:val="apple-converted-space"/>
    <w:rsid w:val="003E5A7F"/>
  </w:style>
  <w:style w:type="character" w:styleId="Strong">
    <w:name w:val="Strong"/>
    <w:uiPriority w:val="22"/>
    <w:qFormat/>
    <w:locked/>
    <w:rsid w:val="003E5A7F"/>
    <w:rPr>
      <w:b/>
      <w:bCs/>
    </w:rPr>
  </w:style>
  <w:style w:type="paragraph" w:styleId="ListParagraph">
    <w:name w:val="List Paragraph"/>
    <w:basedOn w:val="Normal"/>
    <w:uiPriority w:val="34"/>
    <w:qFormat/>
    <w:rsid w:val="00DF77A9"/>
    <w:pPr>
      <w:spacing w:after="200" w:line="276" w:lineRule="auto"/>
      <w:ind w:left="720"/>
      <w:contextualSpacing/>
    </w:pPr>
    <w:rPr>
      <w:rFonts w:ascii="Calibri" w:eastAsia="Calibri" w:hAnsi="Calibri"/>
      <w:szCs w:val="22"/>
    </w:rPr>
  </w:style>
  <w:style w:type="table" w:customStyle="1" w:styleId="TableGrid">
    <w:name w:val="TableGrid"/>
    <w:rsid w:val="007F7750"/>
    <w:rPr>
      <w:rFonts w:ascii="Calibri" w:hAnsi="Calibri"/>
      <w:sz w:val="22"/>
      <w:szCs w:val="22"/>
      <w:lang w:val="en-GB" w:eastAsia="en-GB"/>
    </w:rPr>
    <w:tblPr>
      <w:tblCellMar>
        <w:top w:w="0" w:type="dxa"/>
        <w:left w:w="0" w:type="dxa"/>
        <w:bottom w:w="0" w:type="dxa"/>
        <w:right w:w="0" w:type="dxa"/>
      </w:tblCellMar>
    </w:tblPr>
  </w:style>
  <w:style w:type="character" w:customStyle="1" w:styleId="StyleArial11pt">
    <w:name w:val="Style Arial 11 pt"/>
    <w:rsid w:val="002A469E"/>
    <w:rPr>
      <w:rFonts w:ascii="Arial" w:hAnsi="Arial"/>
      <w:sz w:val="22"/>
    </w:rPr>
  </w:style>
  <w:style w:type="table" w:styleId="TableGrid0">
    <w:name w:val="Table Grid"/>
    <w:basedOn w:val="TableNormal"/>
    <w:locked/>
    <w:rsid w:val="00F93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4A4"/>
    <w:rPr>
      <w:rFonts w:ascii="Arial" w:hAnsi="Arial"/>
      <w:sz w:val="22"/>
      <w:szCs w:val="24"/>
    </w:rPr>
  </w:style>
  <w:style w:type="paragraph" w:styleId="Heading1">
    <w:name w:val="heading 1"/>
    <w:basedOn w:val="Normal"/>
    <w:next w:val="Normal"/>
    <w:link w:val="Heading1Char"/>
    <w:autoRedefine/>
    <w:qFormat/>
    <w:rsid w:val="00AA69AA"/>
    <w:pPr>
      <w:keepNext/>
      <w:jc w:val="both"/>
      <w:outlineLvl w:val="0"/>
    </w:pPr>
    <w:rPr>
      <w:rFonts w:ascii="Helvetica" w:hAnsi="Helvetica" w:cs="Helvetica"/>
      <w:b/>
      <w:bCs/>
      <w:smallCaps/>
      <w:sz w:val="32"/>
      <w:szCs w:val="32"/>
    </w:rPr>
  </w:style>
  <w:style w:type="paragraph" w:styleId="Heading2">
    <w:name w:val="heading 2"/>
    <w:basedOn w:val="Normal"/>
    <w:next w:val="Normal"/>
    <w:link w:val="Heading2Char"/>
    <w:autoRedefine/>
    <w:qFormat/>
    <w:rsid w:val="00AA69AA"/>
    <w:pPr>
      <w:keepNext/>
      <w:spacing w:before="360" w:after="120"/>
      <w:ind w:left="-238"/>
      <w:outlineLvl w:val="1"/>
    </w:pPr>
    <w:rPr>
      <w:b/>
      <w:bCs/>
      <w:sz w:val="28"/>
      <w:szCs w:val="28"/>
      <w:lang w:val="en-US"/>
    </w:rPr>
  </w:style>
  <w:style w:type="paragraph" w:styleId="Heading3">
    <w:name w:val="heading 3"/>
    <w:basedOn w:val="Normal"/>
    <w:next w:val="Normal"/>
    <w:link w:val="Heading3Char"/>
    <w:autoRedefine/>
    <w:qFormat/>
    <w:rsid w:val="00AA69AA"/>
    <w:pPr>
      <w:keepNext/>
      <w:spacing w:before="120" w:after="120"/>
      <w:outlineLvl w:val="2"/>
    </w:pPr>
    <w:rPr>
      <w:rFonts w:cs="Arial"/>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A69AA"/>
    <w:rPr>
      <w:rFonts w:ascii="Cambria" w:hAnsi="Cambria" w:cs="Times New Roman"/>
      <w:b/>
      <w:bCs/>
      <w:kern w:val="32"/>
      <w:sz w:val="32"/>
      <w:szCs w:val="32"/>
      <w:lang w:val="en-AU" w:eastAsia="x-none"/>
    </w:rPr>
  </w:style>
  <w:style w:type="character" w:customStyle="1" w:styleId="Heading2Char">
    <w:name w:val="Heading 2 Char"/>
    <w:link w:val="Heading2"/>
    <w:semiHidden/>
    <w:locked/>
    <w:rsid w:val="00AA69AA"/>
    <w:rPr>
      <w:rFonts w:ascii="Cambria" w:hAnsi="Cambria" w:cs="Times New Roman"/>
      <w:b/>
      <w:bCs/>
      <w:i/>
      <w:iCs/>
      <w:sz w:val="28"/>
      <w:szCs w:val="28"/>
      <w:lang w:val="en-AU" w:eastAsia="x-none"/>
    </w:rPr>
  </w:style>
  <w:style w:type="character" w:customStyle="1" w:styleId="Heading3Char">
    <w:name w:val="Heading 3 Char"/>
    <w:link w:val="Heading3"/>
    <w:semiHidden/>
    <w:locked/>
    <w:rsid w:val="00AA69AA"/>
    <w:rPr>
      <w:rFonts w:ascii="Cambria" w:hAnsi="Cambria" w:cs="Times New Roman"/>
      <w:b/>
      <w:bCs/>
      <w:sz w:val="26"/>
      <w:szCs w:val="26"/>
      <w:lang w:val="en-AU" w:eastAsia="x-none"/>
    </w:rPr>
  </w:style>
  <w:style w:type="paragraph" w:styleId="BodyText">
    <w:name w:val="Body Text"/>
    <w:basedOn w:val="Normal"/>
    <w:link w:val="BodyTextChar"/>
    <w:autoRedefine/>
    <w:rsid w:val="00AA69AA"/>
    <w:pPr>
      <w:tabs>
        <w:tab w:val="left" w:pos="283"/>
        <w:tab w:val="left" w:pos="567"/>
      </w:tabs>
      <w:autoSpaceDE w:val="0"/>
      <w:autoSpaceDN w:val="0"/>
      <w:adjustRightInd w:val="0"/>
      <w:spacing w:line="360" w:lineRule="auto"/>
      <w:ind w:right="-22"/>
      <w:jc w:val="both"/>
    </w:pPr>
    <w:rPr>
      <w:b/>
      <w:bCs/>
      <w:color w:val="000000"/>
      <w:lang w:val="en-US"/>
    </w:rPr>
  </w:style>
  <w:style w:type="character" w:customStyle="1" w:styleId="BodyTextChar">
    <w:name w:val="Body Text Char"/>
    <w:link w:val="BodyText"/>
    <w:semiHidden/>
    <w:locked/>
    <w:rsid w:val="00AA69AA"/>
    <w:rPr>
      <w:rFonts w:cs="Times New Roman"/>
      <w:sz w:val="24"/>
      <w:szCs w:val="24"/>
      <w:lang w:val="en-AU" w:eastAsia="x-none"/>
    </w:rPr>
  </w:style>
  <w:style w:type="character" w:styleId="PageNumber">
    <w:name w:val="page number"/>
    <w:rsid w:val="00AA69AA"/>
    <w:rPr>
      <w:rFonts w:ascii="Arial" w:hAnsi="Arial" w:cs="Arial"/>
      <w:b/>
      <w:bCs/>
      <w:sz w:val="16"/>
      <w:szCs w:val="16"/>
    </w:rPr>
  </w:style>
  <w:style w:type="character" w:styleId="Hyperlink">
    <w:name w:val="Hyperlink"/>
    <w:rsid w:val="00AA69AA"/>
    <w:rPr>
      <w:rFonts w:cs="Times New Roman"/>
      <w:color w:val="0000FF"/>
      <w:u w:val="single"/>
    </w:rPr>
  </w:style>
  <w:style w:type="paragraph" w:styleId="Footer">
    <w:name w:val="footer"/>
    <w:basedOn w:val="Normal"/>
    <w:link w:val="FooterChar"/>
    <w:autoRedefine/>
    <w:rsid w:val="00DA3F2B"/>
    <w:pPr>
      <w:pBdr>
        <w:top w:val="single" w:sz="4" w:space="1" w:color="auto"/>
        <w:between w:val="single" w:sz="4" w:space="1" w:color="auto"/>
      </w:pBdr>
      <w:tabs>
        <w:tab w:val="center" w:pos="4153"/>
        <w:tab w:val="right" w:pos="8306"/>
      </w:tabs>
      <w:jc w:val="right"/>
    </w:pPr>
    <w:rPr>
      <w:sz w:val="20"/>
      <w:szCs w:val="20"/>
      <w:lang w:val="en-US"/>
    </w:rPr>
  </w:style>
  <w:style w:type="character" w:customStyle="1" w:styleId="FooterChar">
    <w:name w:val="Footer Char"/>
    <w:link w:val="Footer"/>
    <w:locked/>
    <w:rsid w:val="00DA3F2B"/>
    <w:rPr>
      <w:rFonts w:ascii="Arial" w:hAnsi="Arial"/>
    </w:rPr>
  </w:style>
  <w:style w:type="paragraph" w:customStyle="1" w:styleId="StyleHeading1Centered">
    <w:name w:val="Style Heading 1 + Centered"/>
    <w:basedOn w:val="Heading1"/>
    <w:autoRedefine/>
    <w:rsid w:val="00AA69AA"/>
    <w:pPr>
      <w:spacing w:before="240" w:after="60"/>
      <w:jc w:val="center"/>
      <w:outlineLvl w:val="9"/>
    </w:pPr>
    <w:rPr>
      <w:rFonts w:ascii="Arial" w:hAnsi="Arial" w:cs="Arial"/>
      <w:smallCaps w:val="0"/>
      <w:kern w:val="32"/>
    </w:rPr>
  </w:style>
  <w:style w:type="paragraph" w:customStyle="1" w:styleId="StyleHeading311ptItalicBefore2ptAfter2pt">
    <w:name w:val="Style Heading 3 + 11 pt Italic Before:  2 pt After:  2 pt"/>
    <w:basedOn w:val="Heading3"/>
    <w:next w:val="Normal"/>
    <w:autoRedefine/>
    <w:rsid w:val="00AA69AA"/>
    <w:rPr>
      <w:i w:val="0"/>
      <w:iCs w:val="0"/>
    </w:rPr>
  </w:style>
  <w:style w:type="paragraph" w:customStyle="1" w:styleId="StyleHeading2NotItalic">
    <w:name w:val="Style Heading 2 + Not Italic"/>
    <w:basedOn w:val="Heading2"/>
    <w:next w:val="Normal"/>
    <w:autoRedefine/>
    <w:rsid w:val="00AA69AA"/>
    <w:rPr>
      <w:i/>
      <w:iCs/>
    </w:rPr>
  </w:style>
  <w:style w:type="paragraph" w:styleId="Header">
    <w:name w:val="header"/>
    <w:basedOn w:val="Normal"/>
    <w:link w:val="HeaderChar"/>
    <w:rsid w:val="00AA69AA"/>
    <w:pPr>
      <w:tabs>
        <w:tab w:val="center" w:pos="4320"/>
        <w:tab w:val="right" w:pos="8640"/>
      </w:tabs>
    </w:pPr>
  </w:style>
  <w:style w:type="character" w:customStyle="1" w:styleId="HeaderChar">
    <w:name w:val="Header Char"/>
    <w:link w:val="Header"/>
    <w:semiHidden/>
    <w:locked/>
    <w:rsid w:val="00AA69AA"/>
    <w:rPr>
      <w:rFonts w:cs="Times New Roman"/>
      <w:sz w:val="24"/>
      <w:szCs w:val="24"/>
      <w:lang w:val="en-AU" w:eastAsia="x-none"/>
    </w:rPr>
  </w:style>
  <w:style w:type="character" w:styleId="CommentReference">
    <w:name w:val="annotation reference"/>
    <w:semiHidden/>
    <w:rsid w:val="00AA69AA"/>
    <w:rPr>
      <w:rFonts w:cs="Times New Roman"/>
      <w:sz w:val="16"/>
      <w:szCs w:val="16"/>
    </w:rPr>
  </w:style>
  <w:style w:type="paragraph" w:styleId="CommentText">
    <w:name w:val="annotation text"/>
    <w:basedOn w:val="Normal"/>
    <w:link w:val="CommentTextChar"/>
    <w:semiHidden/>
    <w:rsid w:val="00AA69AA"/>
    <w:rPr>
      <w:sz w:val="20"/>
      <w:szCs w:val="20"/>
    </w:rPr>
  </w:style>
  <w:style w:type="character" w:customStyle="1" w:styleId="CommentTextChar">
    <w:name w:val="Comment Text Char"/>
    <w:link w:val="CommentText"/>
    <w:semiHidden/>
    <w:locked/>
    <w:rsid w:val="00AA69AA"/>
    <w:rPr>
      <w:rFonts w:cs="Times New Roman"/>
      <w:sz w:val="20"/>
      <w:szCs w:val="20"/>
      <w:lang w:val="en-AU" w:eastAsia="x-none"/>
    </w:rPr>
  </w:style>
  <w:style w:type="paragraph" w:styleId="CommentSubject">
    <w:name w:val="annotation subject"/>
    <w:basedOn w:val="CommentText"/>
    <w:next w:val="CommentText"/>
    <w:link w:val="CommentSubjectChar"/>
    <w:semiHidden/>
    <w:rsid w:val="00AA69AA"/>
    <w:rPr>
      <w:b/>
      <w:bCs/>
    </w:rPr>
  </w:style>
  <w:style w:type="character" w:customStyle="1" w:styleId="CommentSubjectChar">
    <w:name w:val="Comment Subject Char"/>
    <w:link w:val="CommentSubject"/>
    <w:semiHidden/>
    <w:locked/>
    <w:rsid w:val="00AA69AA"/>
    <w:rPr>
      <w:rFonts w:cs="Times New Roman"/>
      <w:b/>
      <w:bCs/>
      <w:sz w:val="20"/>
      <w:szCs w:val="20"/>
      <w:lang w:val="en-AU" w:eastAsia="x-none"/>
    </w:rPr>
  </w:style>
  <w:style w:type="paragraph" w:styleId="BalloonText">
    <w:name w:val="Balloon Text"/>
    <w:basedOn w:val="Normal"/>
    <w:link w:val="BalloonTextChar"/>
    <w:semiHidden/>
    <w:rsid w:val="00AA69AA"/>
    <w:rPr>
      <w:rFonts w:ascii="Tahoma" w:hAnsi="Tahoma" w:cs="Tahoma"/>
      <w:sz w:val="16"/>
      <w:szCs w:val="16"/>
    </w:rPr>
  </w:style>
  <w:style w:type="character" w:customStyle="1" w:styleId="BalloonTextChar">
    <w:name w:val="Balloon Text Char"/>
    <w:link w:val="BalloonText"/>
    <w:semiHidden/>
    <w:locked/>
    <w:rsid w:val="00AA69AA"/>
    <w:rPr>
      <w:rFonts w:ascii="Tahoma" w:hAnsi="Tahoma" w:cs="Tahoma"/>
      <w:sz w:val="16"/>
      <w:szCs w:val="16"/>
      <w:lang w:val="en-AU" w:eastAsia="x-none"/>
    </w:rPr>
  </w:style>
  <w:style w:type="character" w:styleId="FollowedHyperlink">
    <w:name w:val="FollowedHyperlink"/>
    <w:rsid w:val="00AA69AA"/>
    <w:rPr>
      <w:rFonts w:cs="Times New Roman"/>
      <w:color w:val="800080"/>
      <w:u w:val="single"/>
    </w:rPr>
  </w:style>
  <w:style w:type="paragraph" w:customStyle="1" w:styleId="StyleHeading2BetweenSinglesolidlineAuto05ptLine">
    <w:name w:val="Style Heading 2 + Between : (Single solid line Auto  0.5 pt Line ..."/>
    <w:basedOn w:val="Heading2"/>
    <w:autoRedefine/>
    <w:rsid w:val="00AA69AA"/>
    <w:pPr>
      <w:pBdr>
        <w:bottom w:val="single" w:sz="4" w:space="1" w:color="auto"/>
        <w:between w:val="single" w:sz="4" w:space="1" w:color="auto"/>
      </w:pBdr>
    </w:pPr>
  </w:style>
  <w:style w:type="paragraph" w:styleId="NormalWeb">
    <w:name w:val="Normal (Web)"/>
    <w:basedOn w:val="Normal"/>
    <w:rsid w:val="00FA55B1"/>
    <w:pPr>
      <w:spacing w:before="100" w:beforeAutospacing="1" w:after="100" w:afterAutospacing="1"/>
    </w:pPr>
    <w:rPr>
      <w:rFonts w:cs="Arial"/>
      <w:color w:val="000000"/>
      <w:lang w:eastAsia="en-AU"/>
    </w:rPr>
  </w:style>
  <w:style w:type="paragraph" w:customStyle="1" w:styleId="CharCharChar">
    <w:name w:val="Char Char Char"/>
    <w:basedOn w:val="Normal"/>
    <w:rsid w:val="000D6B93"/>
  </w:style>
  <w:style w:type="paragraph" w:customStyle="1" w:styleId="UnitNumber">
    <w:name w:val="Unit Number"/>
    <w:basedOn w:val="Normal"/>
    <w:rsid w:val="004063E7"/>
    <w:pPr>
      <w:pBdr>
        <w:top w:val="single" w:sz="4" w:space="1" w:color="000000"/>
      </w:pBdr>
    </w:pPr>
    <w:rPr>
      <w:rFonts w:cs="Arial"/>
      <w:b/>
      <w:bCs/>
      <w:sz w:val="52"/>
      <w:szCs w:val="52"/>
    </w:rPr>
  </w:style>
  <w:style w:type="character" w:customStyle="1" w:styleId="UnitTitle">
    <w:name w:val="Unit Title"/>
    <w:rsid w:val="00BD62DA"/>
    <w:rPr>
      <w:rFonts w:ascii="Arial" w:hAnsi="Arial"/>
      <w:b/>
      <w:bCs/>
      <w:sz w:val="40"/>
    </w:rPr>
  </w:style>
  <w:style w:type="character" w:customStyle="1" w:styleId="apple-converted-space">
    <w:name w:val="apple-converted-space"/>
    <w:rsid w:val="003E5A7F"/>
  </w:style>
  <w:style w:type="character" w:styleId="Strong">
    <w:name w:val="Strong"/>
    <w:uiPriority w:val="22"/>
    <w:qFormat/>
    <w:locked/>
    <w:rsid w:val="003E5A7F"/>
    <w:rPr>
      <w:b/>
      <w:bCs/>
    </w:rPr>
  </w:style>
  <w:style w:type="paragraph" w:styleId="ListParagraph">
    <w:name w:val="List Paragraph"/>
    <w:basedOn w:val="Normal"/>
    <w:uiPriority w:val="34"/>
    <w:qFormat/>
    <w:rsid w:val="00DF77A9"/>
    <w:pPr>
      <w:spacing w:after="200" w:line="276" w:lineRule="auto"/>
      <w:ind w:left="720"/>
      <w:contextualSpacing/>
    </w:pPr>
    <w:rPr>
      <w:rFonts w:ascii="Calibri" w:eastAsia="Calibri" w:hAnsi="Calibri"/>
      <w:szCs w:val="22"/>
    </w:rPr>
  </w:style>
  <w:style w:type="table" w:customStyle="1" w:styleId="TableGrid">
    <w:name w:val="TableGrid"/>
    <w:rsid w:val="007F7750"/>
    <w:rPr>
      <w:rFonts w:ascii="Calibri" w:hAnsi="Calibri"/>
      <w:sz w:val="22"/>
      <w:szCs w:val="22"/>
      <w:lang w:val="en-GB" w:eastAsia="en-GB"/>
    </w:rPr>
    <w:tblPr>
      <w:tblCellMar>
        <w:top w:w="0" w:type="dxa"/>
        <w:left w:w="0" w:type="dxa"/>
        <w:bottom w:w="0" w:type="dxa"/>
        <w:right w:w="0" w:type="dxa"/>
      </w:tblCellMar>
    </w:tblPr>
  </w:style>
  <w:style w:type="character" w:customStyle="1" w:styleId="StyleArial11pt">
    <w:name w:val="Style Arial 11 pt"/>
    <w:rsid w:val="002A469E"/>
    <w:rPr>
      <w:rFonts w:ascii="Arial" w:hAnsi="Arial"/>
      <w:sz w:val="22"/>
    </w:rPr>
  </w:style>
  <w:style w:type="table" w:styleId="TableGrid0">
    <w:name w:val="Table Grid"/>
    <w:basedOn w:val="TableNormal"/>
    <w:locked/>
    <w:rsid w:val="00F93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510"/>
          <w:marRight w:val="300"/>
          <w:marTop w:val="0"/>
          <w:marBottom w:val="0"/>
          <w:divBdr>
            <w:top w:val="none" w:sz="0" w:space="0" w:color="auto"/>
            <w:left w:val="none" w:sz="0" w:space="0" w:color="auto"/>
            <w:bottom w:val="none" w:sz="0" w:space="0" w:color="auto"/>
            <w:right w:val="none" w:sz="0" w:space="0" w:color="auto"/>
          </w:divBdr>
          <w:divsChild>
            <w:div w:id="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9470139">
      <w:bodyDiv w:val="1"/>
      <w:marLeft w:val="0"/>
      <w:marRight w:val="0"/>
      <w:marTop w:val="0"/>
      <w:marBottom w:val="0"/>
      <w:divBdr>
        <w:top w:val="none" w:sz="0" w:space="0" w:color="auto"/>
        <w:left w:val="none" w:sz="0" w:space="0" w:color="auto"/>
        <w:bottom w:val="none" w:sz="0" w:space="0" w:color="auto"/>
        <w:right w:val="none" w:sz="0" w:space="0" w:color="auto"/>
      </w:divBdr>
    </w:div>
    <w:div w:id="892959833">
      <w:bodyDiv w:val="1"/>
      <w:marLeft w:val="0"/>
      <w:marRight w:val="0"/>
      <w:marTop w:val="0"/>
      <w:marBottom w:val="0"/>
      <w:divBdr>
        <w:top w:val="none" w:sz="0" w:space="0" w:color="auto"/>
        <w:left w:val="none" w:sz="0" w:space="0" w:color="auto"/>
        <w:bottom w:val="none" w:sz="0" w:space="0" w:color="auto"/>
        <w:right w:val="none" w:sz="0" w:space="0" w:color="auto"/>
      </w:divBdr>
    </w:div>
    <w:div w:id="1478692765">
      <w:bodyDiv w:val="1"/>
      <w:marLeft w:val="0"/>
      <w:marRight w:val="0"/>
      <w:marTop w:val="0"/>
      <w:marBottom w:val="0"/>
      <w:divBdr>
        <w:top w:val="none" w:sz="0" w:space="0" w:color="auto"/>
        <w:left w:val="none" w:sz="0" w:space="0" w:color="auto"/>
        <w:bottom w:val="none" w:sz="0" w:space="0" w:color="auto"/>
        <w:right w:val="none" w:sz="0" w:space="0" w:color="auto"/>
      </w:divBdr>
    </w:div>
    <w:div w:id="1954826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nberra.edu.au/student-services" TargetMode="External"/><Relationship Id="rId13" Type="http://schemas.openxmlformats.org/officeDocument/2006/relationships/hyperlink" Target="http://learnonline.canberra.edu.au/" TargetMode="External"/><Relationship Id="rId18" Type="http://schemas.openxmlformats.org/officeDocument/2006/relationships/hyperlink" Target="http://mulr.law.unimelb.edu.au/go/aglc" TargetMode="External"/><Relationship Id="rId26" Type="http://schemas.openxmlformats.org/officeDocument/2006/relationships/hyperlink" Target="http://www.canberra.edu.au/home/" TargetMode="External"/><Relationship Id="rId3" Type="http://schemas.openxmlformats.org/officeDocument/2006/relationships/settings" Target="settings.xml"/><Relationship Id="rId21" Type="http://schemas.openxmlformats.org/officeDocument/2006/relationships/hyperlink" Target="http://learnonline.canberra.edu.au/course/view.php?id=1529" TargetMode="External"/><Relationship Id="rId7" Type="http://schemas.openxmlformats.org/officeDocument/2006/relationships/image" Target="media/image1.jpeg"/><Relationship Id="rId12" Type="http://schemas.openxmlformats.org/officeDocument/2006/relationships/hyperlink" Target="http://www.canberra.edu.au/student-services/attachments/pdf-a-z/Enrolment-Guide.pdf" TargetMode="External"/><Relationship Id="rId17" Type="http://schemas.openxmlformats.org/officeDocument/2006/relationships/hyperlink" Target="http://mulr.law.unimelb.edu.au/go/aglc" TargetMode="External"/><Relationship Id="rId25" Type="http://schemas.openxmlformats.org/officeDocument/2006/relationships/hyperlink" Target="http://www.coop-bookshop.com.au/bookshop/action/InstTextSelect?inst_name=university-canberra" TargetMode="External"/><Relationship Id="rId2" Type="http://schemas.openxmlformats.org/officeDocument/2006/relationships/styles" Target="styles.xml"/><Relationship Id="rId16" Type="http://schemas.openxmlformats.org/officeDocument/2006/relationships/hyperlink" Target="http://learnonline.canberra.edu.au/mod/page/view.php?id=553048" TargetMode="External"/><Relationship Id="rId20" Type="http://schemas.openxmlformats.org/officeDocument/2006/relationships/hyperlink" Target="https://guard.canberra.edu.au/policy/policy.php?pol_id=317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berra.edu.au/student-services/attachments/pdf-a-z/Enrolment-Guide.pdf" TargetMode="External"/><Relationship Id="rId24" Type="http://schemas.openxmlformats.org/officeDocument/2006/relationships/hyperlink" Target="http://www.canberra.edu.au/student-services/fees/calculate" TargetMode="External"/><Relationship Id="rId5" Type="http://schemas.openxmlformats.org/officeDocument/2006/relationships/footnotes" Target="footnotes.xml"/><Relationship Id="rId15" Type="http://schemas.openxmlformats.org/officeDocument/2006/relationships/hyperlink" Target="http://learnonline.canberra.edu.au/mod/page/view.php?id=553048" TargetMode="External"/><Relationship Id="rId23" Type="http://schemas.openxmlformats.org/officeDocument/2006/relationships/hyperlink" Target="http://www.canberra.edu.au/student-services/re-enrolment/determine_your_study_program_and_register_on_osis/withdrawal_of_units" TargetMode="External"/><Relationship Id="rId28" Type="http://schemas.openxmlformats.org/officeDocument/2006/relationships/fontTable" Target="fontTable.xml"/><Relationship Id="rId10" Type="http://schemas.openxmlformats.org/officeDocument/2006/relationships/hyperlink" Target="http://www.canberra.edu.au/faculties/busgovlaw" TargetMode="External"/><Relationship Id="rId19" Type="http://schemas.openxmlformats.org/officeDocument/2006/relationships/hyperlink" Target="https://guard.canberra.edu.au/policy/policy.php?pol_id=2901" TargetMode="External"/><Relationship Id="rId4" Type="http://schemas.openxmlformats.org/officeDocument/2006/relationships/webSettings" Target="webSettings.xml"/><Relationship Id="rId9" Type="http://schemas.openxmlformats.org/officeDocument/2006/relationships/hyperlink" Target="http://www.canberra.edu.au/student-services" TargetMode="External"/><Relationship Id="rId14" Type="http://schemas.openxmlformats.org/officeDocument/2006/relationships/hyperlink" Target="http://learnonline.canberra.edu.au/" TargetMode="External"/><Relationship Id="rId22" Type="http://schemas.openxmlformats.org/officeDocument/2006/relationships/hyperlink" Target="http://www.canberra.edu.au/inclusion-welfare"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University of Canberra</vt:lpstr>
    </vt:vector>
  </TitlesOfParts>
  <Company>University of Canberra</Company>
  <LinksUpToDate>false</LinksUpToDate>
  <CharactersWithSpaces>20872</CharactersWithSpaces>
  <SharedDoc>false</SharedDoc>
  <HLinks>
    <vt:vector size="120" baseType="variant">
      <vt:variant>
        <vt:i4>655380</vt:i4>
      </vt:variant>
      <vt:variant>
        <vt:i4>54</vt:i4>
      </vt:variant>
      <vt:variant>
        <vt:i4>0</vt:i4>
      </vt:variant>
      <vt:variant>
        <vt:i4>5</vt:i4>
      </vt:variant>
      <vt:variant>
        <vt:lpwstr>http://www.canberra.edu.au/home/</vt:lpwstr>
      </vt:variant>
      <vt:variant>
        <vt:lpwstr/>
      </vt:variant>
      <vt:variant>
        <vt:i4>6422543</vt:i4>
      </vt:variant>
      <vt:variant>
        <vt:i4>51</vt:i4>
      </vt:variant>
      <vt:variant>
        <vt:i4>0</vt:i4>
      </vt:variant>
      <vt:variant>
        <vt:i4>5</vt:i4>
      </vt:variant>
      <vt:variant>
        <vt:lpwstr>http://www.coop-bookshop.com.au/bookshop/action/InstTextSelect?inst_name=university-canberra</vt:lpwstr>
      </vt:variant>
      <vt:variant>
        <vt:lpwstr/>
      </vt:variant>
      <vt:variant>
        <vt:i4>8192120</vt:i4>
      </vt:variant>
      <vt:variant>
        <vt:i4>48</vt:i4>
      </vt:variant>
      <vt:variant>
        <vt:i4>0</vt:i4>
      </vt:variant>
      <vt:variant>
        <vt:i4>5</vt:i4>
      </vt:variant>
      <vt:variant>
        <vt:lpwstr>http://www.canberra.edu.au/student-services/fees/calculate</vt:lpwstr>
      </vt:variant>
      <vt:variant>
        <vt:lpwstr/>
      </vt:variant>
      <vt:variant>
        <vt:i4>7929950</vt:i4>
      </vt:variant>
      <vt:variant>
        <vt:i4>45</vt:i4>
      </vt:variant>
      <vt:variant>
        <vt:i4>0</vt:i4>
      </vt:variant>
      <vt:variant>
        <vt:i4>5</vt:i4>
      </vt:variant>
      <vt:variant>
        <vt:lpwstr>http://www.canberra.edu.au/student-services/re-enrolment/determine_your_study_program_and_register_on_osis/withdrawal_of_units</vt:lpwstr>
      </vt:variant>
      <vt:variant>
        <vt:lpwstr/>
      </vt:variant>
      <vt:variant>
        <vt:i4>4653148</vt:i4>
      </vt:variant>
      <vt:variant>
        <vt:i4>42</vt:i4>
      </vt:variant>
      <vt:variant>
        <vt:i4>0</vt:i4>
      </vt:variant>
      <vt:variant>
        <vt:i4>5</vt:i4>
      </vt:variant>
      <vt:variant>
        <vt:lpwstr>http://www.canberra.edu.au/inclusion-welfare</vt:lpwstr>
      </vt:variant>
      <vt:variant>
        <vt:lpwstr/>
      </vt:variant>
      <vt:variant>
        <vt:i4>2949222</vt:i4>
      </vt:variant>
      <vt:variant>
        <vt:i4>39</vt:i4>
      </vt:variant>
      <vt:variant>
        <vt:i4>0</vt:i4>
      </vt:variant>
      <vt:variant>
        <vt:i4>5</vt:i4>
      </vt:variant>
      <vt:variant>
        <vt:lpwstr>http://learnonline.canberra.edu.au/course/view.php?id=1529</vt:lpwstr>
      </vt:variant>
      <vt:variant>
        <vt:lpwstr/>
      </vt:variant>
      <vt:variant>
        <vt:i4>6225994</vt:i4>
      </vt:variant>
      <vt:variant>
        <vt:i4>36</vt:i4>
      </vt:variant>
      <vt:variant>
        <vt:i4>0</vt:i4>
      </vt:variant>
      <vt:variant>
        <vt:i4>5</vt:i4>
      </vt:variant>
      <vt:variant>
        <vt:lpwstr>https://guard.canberra.edu.au/policy/policy.php?pol_id=3175</vt:lpwstr>
      </vt:variant>
      <vt:variant>
        <vt:lpwstr/>
      </vt:variant>
      <vt:variant>
        <vt:i4>5832774</vt:i4>
      </vt:variant>
      <vt:variant>
        <vt:i4>33</vt:i4>
      </vt:variant>
      <vt:variant>
        <vt:i4>0</vt:i4>
      </vt:variant>
      <vt:variant>
        <vt:i4>5</vt:i4>
      </vt:variant>
      <vt:variant>
        <vt:lpwstr>https://guard.canberra.edu.au/policy/policy.php?pol_id=2901</vt:lpwstr>
      </vt:variant>
      <vt:variant>
        <vt:lpwstr/>
      </vt:variant>
      <vt:variant>
        <vt:i4>7929906</vt:i4>
      </vt:variant>
      <vt:variant>
        <vt:i4>30</vt:i4>
      </vt:variant>
      <vt:variant>
        <vt:i4>0</vt:i4>
      </vt:variant>
      <vt:variant>
        <vt:i4>5</vt:i4>
      </vt:variant>
      <vt:variant>
        <vt:lpwstr>http://mulr.law.unimelb.edu.au/go/aglc</vt:lpwstr>
      </vt:variant>
      <vt:variant>
        <vt:lpwstr/>
      </vt:variant>
      <vt:variant>
        <vt:i4>7929906</vt:i4>
      </vt:variant>
      <vt:variant>
        <vt:i4>27</vt:i4>
      </vt:variant>
      <vt:variant>
        <vt:i4>0</vt:i4>
      </vt:variant>
      <vt:variant>
        <vt:i4>5</vt:i4>
      </vt:variant>
      <vt:variant>
        <vt:lpwstr>http://mulr.law.unimelb.edu.au/go/aglc</vt:lpwstr>
      </vt:variant>
      <vt:variant>
        <vt:lpwstr/>
      </vt:variant>
      <vt:variant>
        <vt:i4>6750315</vt:i4>
      </vt:variant>
      <vt:variant>
        <vt:i4>24</vt:i4>
      </vt:variant>
      <vt:variant>
        <vt:i4>0</vt:i4>
      </vt:variant>
      <vt:variant>
        <vt:i4>5</vt:i4>
      </vt:variant>
      <vt:variant>
        <vt:lpwstr>http://learnonline.canberra.edu.au/mod/page/view.php?id=553048</vt:lpwstr>
      </vt:variant>
      <vt:variant>
        <vt:lpwstr/>
      </vt:variant>
      <vt:variant>
        <vt:i4>6750315</vt:i4>
      </vt:variant>
      <vt:variant>
        <vt:i4>21</vt:i4>
      </vt:variant>
      <vt:variant>
        <vt:i4>0</vt:i4>
      </vt:variant>
      <vt:variant>
        <vt:i4>5</vt:i4>
      </vt:variant>
      <vt:variant>
        <vt:lpwstr>http://learnonline.canberra.edu.au/mod/page/view.php?id=553048</vt:lpwstr>
      </vt:variant>
      <vt:variant>
        <vt:lpwstr/>
      </vt:variant>
      <vt:variant>
        <vt:i4>2162707</vt:i4>
      </vt:variant>
      <vt:variant>
        <vt:i4>18</vt:i4>
      </vt:variant>
      <vt:variant>
        <vt:i4>0</vt:i4>
      </vt:variant>
      <vt:variant>
        <vt:i4>5</vt:i4>
      </vt:variant>
      <vt:variant>
        <vt:lpwstr>http://learnonline.canberra.edu.au/</vt:lpwstr>
      </vt:variant>
      <vt:variant>
        <vt:lpwstr/>
      </vt:variant>
      <vt:variant>
        <vt:i4>2162707</vt:i4>
      </vt:variant>
      <vt:variant>
        <vt:i4>15</vt:i4>
      </vt:variant>
      <vt:variant>
        <vt:i4>0</vt:i4>
      </vt:variant>
      <vt:variant>
        <vt:i4>5</vt:i4>
      </vt:variant>
      <vt:variant>
        <vt:lpwstr>http://learnonline.canberra.edu.au/</vt:lpwstr>
      </vt:variant>
      <vt:variant>
        <vt:lpwstr/>
      </vt:variant>
      <vt:variant>
        <vt:i4>6881362</vt:i4>
      </vt:variant>
      <vt:variant>
        <vt:i4>12</vt:i4>
      </vt:variant>
      <vt:variant>
        <vt:i4>0</vt:i4>
      </vt:variant>
      <vt:variant>
        <vt:i4>5</vt:i4>
      </vt:variant>
      <vt:variant>
        <vt:lpwstr>http://www.canberra.edu.au/student-services/attachments/pdf-a-z/Enrolment-Guide.pdf</vt:lpwstr>
      </vt:variant>
      <vt:variant>
        <vt:lpwstr/>
      </vt:variant>
      <vt:variant>
        <vt:i4>6881362</vt:i4>
      </vt:variant>
      <vt:variant>
        <vt:i4>9</vt:i4>
      </vt:variant>
      <vt:variant>
        <vt:i4>0</vt:i4>
      </vt:variant>
      <vt:variant>
        <vt:i4>5</vt:i4>
      </vt:variant>
      <vt:variant>
        <vt:lpwstr>http://www.canberra.edu.au/student-services/attachments/pdf-a-z/Enrolment-Guide.pdf</vt:lpwstr>
      </vt:variant>
      <vt:variant>
        <vt:lpwstr/>
      </vt:variant>
      <vt:variant>
        <vt:i4>3538993</vt:i4>
      </vt:variant>
      <vt:variant>
        <vt:i4>6</vt:i4>
      </vt:variant>
      <vt:variant>
        <vt:i4>0</vt:i4>
      </vt:variant>
      <vt:variant>
        <vt:i4>5</vt:i4>
      </vt:variant>
      <vt:variant>
        <vt:lpwstr>http://www.canberra.edu.au/faculties/busgovlaw</vt:lpwstr>
      </vt:variant>
      <vt:variant>
        <vt:lpwstr/>
      </vt:variant>
      <vt:variant>
        <vt:i4>3801166</vt:i4>
      </vt:variant>
      <vt:variant>
        <vt:i4>3</vt:i4>
      </vt:variant>
      <vt:variant>
        <vt:i4>0</vt:i4>
      </vt:variant>
      <vt:variant>
        <vt:i4>5</vt:i4>
      </vt:variant>
      <vt:variant>
        <vt:lpwstr>http://www.canberra.edu.au/student-services</vt:lpwstr>
      </vt:variant>
      <vt:variant>
        <vt:lpwstr/>
      </vt:variant>
      <vt:variant>
        <vt:i4>3801166</vt:i4>
      </vt:variant>
      <vt:variant>
        <vt:i4>0</vt:i4>
      </vt:variant>
      <vt:variant>
        <vt:i4>0</vt:i4>
      </vt:variant>
      <vt:variant>
        <vt:i4>5</vt:i4>
      </vt:variant>
      <vt:variant>
        <vt:lpwstr>http://www.canberra.edu.au/student-services</vt:lpwstr>
      </vt:variant>
      <vt:variant>
        <vt:lpwstr/>
      </vt:variant>
      <vt:variant>
        <vt:i4>2752634</vt:i4>
      </vt:variant>
      <vt:variant>
        <vt:i4>2050</vt:i4>
      </vt:variant>
      <vt:variant>
        <vt:i4>1025</vt:i4>
      </vt:variant>
      <vt:variant>
        <vt:i4>1</vt:i4>
      </vt:variant>
      <vt:variant>
        <vt:lpwstr>image_gallery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Canberra</dc:title>
  <dc:subject/>
  <dc:creator>s600677</dc:creator>
  <cp:keywords/>
  <cp:lastModifiedBy>Karma_tshomo</cp:lastModifiedBy>
  <cp:revision>2</cp:revision>
  <cp:lastPrinted>2015-02-01T22:35:00Z</cp:lastPrinted>
  <dcterms:created xsi:type="dcterms:W3CDTF">2015-03-28T10:36:00Z</dcterms:created>
  <dcterms:modified xsi:type="dcterms:W3CDTF">2015-03-28T10:36:00Z</dcterms:modified>
</cp:coreProperties>
</file>