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9" w:rsidRDefault="0089031C">
      <w:r>
        <w:rPr>
          <w:noProof/>
        </w:rPr>
        <w:drawing>
          <wp:anchor distT="0" distB="0" distL="114300" distR="114300" simplePos="0" relativeHeight="251659264" behindDoc="0" locked="0" layoutInCell="1" allowOverlap="1">
            <wp:simplePos x="0" y="0"/>
            <wp:positionH relativeFrom="column">
              <wp:posOffset>857250</wp:posOffset>
            </wp:positionH>
            <wp:positionV relativeFrom="paragraph">
              <wp:posOffset>-304800</wp:posOffset>
            </wp:positionV>
            <wp:extent cx="4333875" cy="2533650"/>
            <wp:effectExtent l="0" t="0" r="0" b="0"/>
            <wp:wrapTight wrapText="bothSides">
              <wp:wrapPolygon edited="0">
                <wp:start x="4557" y="1949"/>
                <wp:lineTo x="3418" y="3248"/>
                <wp:lineTo x="3418" y="3573"/>
                <wp:lineTo x="4367" y="4547"/>
                <wp:lineTo x="3323" y="5847"/>
                <wp:lineTo x="3513" y="6171"/>
                <wp:lineTo x="9020" y="7146"/>
                <wp:lineTo x="6266" y="9582"/>
                <wp:lineTo x="1044" y="12018"/>
                <wp:lineTo x="1044" y="13317"/>
                <wp:lineTo x="7026" y="14941"/>
                <wp:lineTo x="949" y="15429"/>
                <wp:lineTo x="949" y="17053"/>
                <wp:lineTo x="10824" y="17540"/>
                <wp:lineTo x="8070" y="17865"/>
                <wp:lineTo x="8070" y="19164"/>
                <wp:lineTo x="13197" y="19164"/>
                <wp:lineTo x="13387" y="18027"/>
                <wp:lineTo x="13007" y="17702"/>
                <wp:lineTo x="10824" y="17540"/>
                <wp:lineTo x="20413" y="17053"/>
                <wp:lineTo x="20413" y="15429"/>
                <wp:lineTo x="17470" y="14941"/>
                <wp:lineTo x="19938" y="14292"/>
                <wp:lineTo x="19938" y="12343"/>
                <wp:lineTo x="17470" y="9744"/>
                <wp:lineTo x="17565" y="3411"/>
                <wp:lineTo x="17280" y="2274"/>
                <wp:lineTo x="16805" y="1949"/>
                <wp:lineTo x="4557" y="1949"/>
              </wp:wrapPolygon>
            </wp:wrapTight>
            <wp:docPr id="1" name="Picture 0" descr="Gi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gif"/>
                    <pic:cNvPicPr/>
                  </pic:nvPicPr>
                  <pic:blipFill>
                    <a:blip r:embed="rId8" cstate="print"/>
                    <a:stretch>
                      <a:fillRect/>
                    </a:stretch>
                  </pic:blipFill>
                  <pic:spPr>
                    <a:xfrm>
                      <a:off x="0" y="0"/>
                      <a:ext cx="4333875" cy="2533650"/>
                    </a:xfrm>
                    <a:prstGeom prst="rect">
                      <a:avLst/>
                    </a:prstGeom>
                  </pic:spPr>
                </pic:pic>
              </a:graphicData>
            </a:graphic>
          </wp:anchor>
        </w:drawing>
      </w:r>
      <w:r w:rsidR="008D100E">
        <w:rPr>
          <w:noProof/>
        </w:rPr>
        <w:drawing>
          <wp:anchor distT="0" distB="0" distL="114300" distR="114300" simplePos="0" relativeHeight="251656192" behindDoc="0" locked="0" layoutInCell="1" allowOverlap="1">
            <wp:simplePos x="0" y="0"/>
            <wp:positionH relativeFrom="column">
              <wp:posOffset>4870450</wp:posOffset>
            </wp:positionH>
            <wp:positionV relativeFrom="paragraph">
              <wp:posOffset>-527685</wp:posOffset>
            </wp:positionV>
            <wp:extent cx="1307465" cy="1176020"/>
            <wp:effectExtent l="0" t="38100" r="0" b="43180"/>
            <wp:wrapTight wrapText="bothSides">
              <wp:wrapPolygon edited="0">
                <wp:start x="456" y="22107"/>
                <wp:lineTo x="1086" y="22107"/>
                <wp:lineTo x="5492" y="17909"/>
                <wp:lineTo x="6436" y="17209"/>
                <wp:lineTo x="10527" y="5662"/>
                <wp:lineTo x="10527" y="6362"/>
                <wp:lineTo x="11471" y="7062"/>
                <wp:lineTo x="15877" y="7062"/>
                <wp:lineTo x="20598" y="2863"/>
                <wp:lineTo x="20598" y="2513"/>
                <wp:lineTo x="20913" y="2513"/>
                <wp:lineTo x="21228" y="2164"/>
                <wp:lineTo x="21228" y="1814"/>
                <wp:lineTo x="21228" y="64"/>
                <wp:lineTo x="456" y="64"/>
                <wp:lineTo x="456" y="22107"/>
              </wp:wrapPolygon>
            </wp:wrapTight>
            <wp:docPr id="6"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9" cstate="print"/>
                    <a:stretch>
                      <a:fillRect/>
                    </a:stretch>
                  </pic:blipFill>
                  <pic:spPr>
                    <a:xfrm rot="5400000">
                      <a:off x="0" y="0"/>
                      <a:ext cx="1307465" cy="1176020"/>
                    </a:xfrm>
                    <a:prstGeom prst="rect">
                      <a:avLst/>
                    </a:prstGeom>
                  </pic:spPr>
                </pic:pic>
              </a:graphicData>
            </a:graphic>
          </wp:anchor>
        </w:drawing>
      </w:r>
      <w:r w:rsidR="009D061F">
        <w:rPr>
          <w:noProof/>
        </w:rPr>
        <w:pict>
          <v:shapetype id="_x0000_t202" coordsize="21600,21600" o:spt="202" path="m,l,21600r21600,l21600,xe">
            <v:stroke joinstyle="miter"/>
            <v:path gradientshapeok="t" o:connecttype="rect"/>
          </v:shapetype>
          <v:shape id="_x0000_s1027" type="#_x0000_t202" style="position:absolute;margin-left:-49.4pt;margin-top:-48pt;width:489.75pt;height:708pt;z-index:-251656192;mso-position-horizontal-relative:text;mso-position-vertical-relative:text" strokecolor="green" strokeweight="2.25pt">
            <v:fill opacity="0"/>
            <v:textbox>
              <w:txbxContent>
                <w:p w:rsidR="00E5049C" w:rsidRDefault="00E5049C"/>
              </w:txbxContent>
            </v:textbox>
          </v:shape>
        </w:pict>
      </w:r>
      <w:r w:rsidR="00D452DE">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-600075</wp:posOffset>
            </wp:positionV>
            <wp:extent cx="1219200" cy="1381125"/>
            <wp:effectExtent l="19050" t="0" r="0" b="0"/>
            <wp:wrapTight wrapText="bothSides">
              <wp:wrapPolygon edited="0">
                <wp:start x="338" y="0"/>
                <wp:lineTo x="-338" y="21153"/>
                <wp:lineTo x="1688" y="21153"/>
                <wp:lineTo x="2025" y="21153"/>
                <wp:lineTo x="4050" y="19068"/>
                <wp:lineTo x="6413" y="15492"/>
                <wp:lineTo x="6750" y="9534"/>
                <wp:lineTo x="8775" y="9534"/>
                <wp:lineTo x="16875" y="5661"/>
                <wp:lineTo x="16875" y="4767"/>
                <wp:lineTo x="21600" y="1192"/>
                <wp:lineTo x="21600" y="0"/>
                <wp:lineTo x="6075" y="0"/>
                <wp:lineTo x="338" y="0"/>
              </wp:wrapPolygon>
            </wp:wrapTight>
            <wp:docPr id="5"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9" cstate="print"/>
                    <a:stretch>
                      <a:fillRect/>
                    </a:stretch>
                  </pic:blipFill>
                  <pic:spPr>
                    <a:xfrm>
                      <a:off x="0" y="0"/>
                      <a:ext cx="1219200" cy="1381125"/>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CA4C2D" w:rsidRDefault="00CA4C2D" w:rsidP="007B7C49">
      <w:pPr>
        <w:pStyle w:val="BasicParagraph"/>
        <w:spacing w:line="240" w:lineRule="auto"/>
        <w:ind w:left="720"/>
        <w:rPr>
          <w:rFonts w:ascii="Adobe Garamond Pro Bold" w:hAnsi="Adobe Garamond Pro Bold" w:cs="Adobe Garamond Pro Bold"/>
          <w:b/>
          <w:bCs/>
          <w:sz w:val="48"/>
          <w:szCs w:val="60"/>
        </w:rPr>
      </w:pPr>
    </w:p>
    <w:p w:rsidR="008D100E" w:rsidRDefault="008D100E" w:rsidP="00943FCB">
      <w:pPr>
        <w:pStyle w:val="BasicParagraph"/>
        <w:spacing w:line="240" w:lineRule="auto"/>
        <w:ind w:left="720"/>
        <w:rPr>
          <w:rFonts w:ascii="Adobe Garamond Pro Bold" w:hAnsi="Adobe Garamond Pro Bold" w:cs="Adobe Garamond Pro Bold"/>
          <w:b/>
          <w:bCs/>
          <w:sz w:val="48"/>
          <w:szCs w:val="60"/>
        </w:rPr>
      </w:pPr>
    </w:p>
    <w:p w:rsidR="008D100E" w:rsidRDefault="008D100E" w:rsidP="00943FCB">
      <w:pPr>
        <w:pStyle w:val="BasicParagraph"/>
        <w:spacing w:line="240" w:lineRule="auto"/>
        <w:ind w:left="720"/>
        <w:rPr>
          <w:rFonts w:ascii="Adobe Garamond Pro Bold" w:hAnsi="Adobe Garamond Pro Bold" w:cs="Adobe Garamond Pro Bold"/>
          <w:b/>
          <w:bCs/>
          <w:sz w:val="48"/>
          <w:szCs w:val="60"/>
        </w:rPr>
      </w:pPr>
    </w:p>
    <w:p w:rsidR="0089031C" w:rsidRDefault="0089031C" w:rsidP="0089031C">
      <w:pPr>
        <w:pStyle w:val="BasicParagraph"/>
        <w:spacing w:line="240" w:lineRule="auto"/>
        <w:ind w:left="720"/>
        <w:rPr>
          <w:rFonts w:ascii="Adobe Garamond Pro Bold" w:hAnsi="Adobe Garamond Pro Bold" w:cs="Adobe Garamond Pro Bold"/>
          <w:b/>
          <w:bCs/>
          <w:sz w:val="48"/>
          <w:szCs w:val="60"/>
        </w:rPr>
      </w:pPr>
    </w:p>
    <w:p w:rsidR="00943FCB" w:rsidRDefault="00F06833" w:rsidP="0089031C">
      <w:pPr>
        <w:pStyle w:val="BasicParagraph"/>
        <w:spacing w:line="240" w:lineRule="auto"/>
        <w:ind w:left="720"/>
        <w:rPr>
          <w:rFonts w:ascii="Adobe Garamond Pro Bold" w:hAnsi="Adobe Garamond Pro Bold" w:cs="Adobe Garamond Pro Bold"/>
          <w:b/>
          <w:bCs/>
          <w:sz w:val="48"/>
          <w:szCs w:val="60"/>
        </w:rPr>
      </w:pPr>
      <w:r>
        <w:rPr>
          <w:rFonts w:ascii="Adobe Garamond Pro Bold" w:hAnsi="Adobe Garamond Pro Bold" w:cs="Adobe Garamond Pro Bold"/>
          <w:b/>
          <w:bCs/>
          <w:sz w:val="48"/>
          <w:szCs w:val="60"/>
        </w:rPr>
        <w:t>Unit Outline 2015</w:t>
      </w:r>
    </w:p>
    <w:p w:rsidR="008E4019" w:rsidRPr="005435BE" w:rsidRDefault="008E4019" w:rsidP="00943FCB">
      <w:pPr>
        <w:pStyle w:val="BasicParagraph"/>
        <w:spacing w:line="240" w:lineRule="auto"/>
        <w:ind w:left="720"/>
        <w:rPr>
          <w:rFonts w:ascii="Adobe Garamond Pro Bold" w:hAnsi="Adobe Garamond Pro Bold" w:cs="Adobe Garamond Pro Bold"/>
          <w:bCs/>
          <w:sz w:val="48"/>
          <w:szCs w:val="60"/>
        </w:rPr>
      </w:pPr>
      <w:r w:rsidRPr="008E4019">
        <w:rPr>
          <w:rFonts w:ascii="Adobe Garamond Pro Bold" w:hAnsi="Adobe Garamond Pro Bold" w:cs="Adobe Garamond Pro Bold"/>
          <w:b/>
          <w:bCs/>
          <w:sz w:val="48"/>
          <w:szCs w:val="60"/>
        </w:rPr>
        <w:t>Department/Centre:</w:t>
      </w:r>
      <w:r w:rsidR="005435BE">
        <w:rPr>
          <w:rFonts w:ascii="Adobe Garamond Pro Bold" w:hAnsi="Adobe Garamond Pro Bold" w:cs="Adobe Garamond Pro Bold"/>
          <w:bCs/>
          <w:sz w:val="48"/>
          <w:szCs w:val="60"/>
        </w:rPr>
        <w:t xml:space="preserve"> Department of Finance and Business</w:t>
      </w:r>
    </w:p>
    <w:p w:rsidR="00943FCB" w:rsidRDefault="00943FCB" w:rsidP="00943FCB">
      <w:pPr>
        <w:pStyle w:val="BasicParagraph"/>
        <w:spacing w:line="240" w:lineRule="auto"/>
        <w:ind w:left="720"/>
        <w:rPr>
          <w:rFonts w:ascii="Adobe Garamond Pro Bold" w:hAnsi="Adobe Garamond Pro Bold" w:cs="Adobe Garamond Pro Bold"/>
          <w:b/>
          <w:bCs/>
          <w:sz w:val="48"/>
          <w:szCs w:val="60"/>
        </w:rPr>
      </w:pPr>
    </w:p>
    <w:p w:rsidR="0089031C" w:rsidRDefault="0089031C" w:rsidP="00943FCB">
      <w:pPr>
        <w:pStyle w:val="BasicParagraph"/>
        <w:spacing w:line="240" w:lineRule="auto"/>
        <w:ind w:left="720"/>
        <w:rPr>
          <w:rFonts w:ascii="Adobe Garamond Pro Bold" w:hAnsi="Adobe Garamond Pro Bold" w:cs="Adobe Garamond Pro Bold"/>
          <w:b/>
          <w:bCs/>
          <w:sz w:val="48"/>
          <w:szCs w:val="60"/>
        </w:rPr>
      </w:pPr>
    </w:p>
    <w:p w:rsidR="0089031C" w:rsidRDefault="0089031C" w:rsidP="00943FCB">
      <w:pPr>
        <w:pStyle w:val="BasicParagraph"/>
        <w:spacing w:line="240" w:lineRule="auto"/>
        <w:ind w:left="720"/>
        <w:rPr>
          <w:rFonts w:ascii="Adobe Garamond Pro Bold" w:hAnsi="Adobe Garamond Pro Bold" w:cs="Adobe Garamond Pro Bold"/>
          <w:b/>
          <w:bCs/>
          <w:sz w:val="48"/>
          <w:szCs w:val="60"/>
        </w:rPr>
      </w:pPr>
    </w:p>
    <w:p w:rsidR="00943FCB" w:rsidRPr="0089031C" w:rsidRDefault="008E4019" w:rsidP="0089031C">
      <w:pPr>
        <w:pStyle w:val="BasicParagraph"/>
        <w:spacing w:line="240" w:lineRule="auto"/>
        <w:ind w:left="720"/>
        <w:rPr>
          <w:rFonts w:ascii="Adobe Garamond Pro Bold" w:hAnsi="Adobe Garamond Pro Bold" w:cs="Adobe Garamond Pro Bold"/>
          <w:bCs/>
          <w:sz w:val="48"/>
          <w:szCs w:val="60"/>
        </w:rPr>
      </w:pPr>
      <w:r w:rsidRPr="008E4019">
        <w:rPr>
          <w:rFonts w:ascii="Adobe Garamond Pro Bold" w:hAnsi="Adobe Garamond Pro Bold" w:cs="Adobe Garamond Pro Bold"/>
          <w:b/>
          <w:bCs/>
          <w:sz w:val="48"/>
          <w:szCs w:val="60"/>
        </w:rPr>
        <w:t>Unit title:</w:t>
      </w:r>
      <w:r w:rsidR="005435BE">
        <w:rPr>
          <w:rFonts w:ascii="Adobe Garamond Pro Bold" w:hAnsi="Adobe Garamond Pro Bold" w:cs="Adobe Garamond Pro Bold"/>
          <w:b/>
          <w:bCs/>
          <w:sz w:val="48"/>
          <w:szCs w:val="60"/>
        </w:rPr>
        <w:t xml:space="preserve"> </w:t>
      </w:r>
      <w:r w:rsidR="00F06833">
        <w:rPr>
          <w:rFonts w:ascii="Adobe Garamond Pro Bold" w:hAnsi="Adobe Garamond Pro Bold" w:cs="Adobe Garamond Pro Bold"/>
          <w:bCs/>
          <w:sz w:val="48"/>
          <w:szCs w:val="60"/>
        </w:rPr>
        <w:t>Marketing G</w:t>
      </w:r>
      <w:r w:rsidR="00AB7D7B">
        <w:rPr>
          <w:rFonts w:ascii="Adobe Garamond Pro Bold" w:hAnsi="Adobe Garamond Pro Bold" w:cs="Adobe Garamond Pro Bold"/>
          <w:bCs/>
          <w:sz w:val="48"/>
          <w:szCs w:val="60"/>
        </w:rPr>
        <w:t xml:space="preserve"> </w:t>
      </w:r>
    </w:p>
    <w:p w:rsidR="00A02532" w:rsidRDefault="008E4019" w:rsidP="008D100E">
      <w:pPr>
        <w:pStyle w:val="BasicParagraph"/>
        <w:spacing w:line="240" w:lineRule="auto"/>
        <w:ind w:left="720"/>
        <w:rPr>
          <w:rFonts w:ascii="Adobe Garamond Pro Bold" w:hAnsi="Adobe Garamond Pro Bold" w:cs="Adobe Garamond Pro Bold"/>
          <w:b/>
          <w:bCs/>
          <w:sz w:val="48"/>
          <w:szCs w:val="60"/>
        </w:rPr>
      </w:pPr>
      <w:r w:rsidRPr="008E4019">
        <w:rPr>
          <w:rFonts w:ascii="Adobe Garamond Pro Bold" w:hAnsi="Adobe Garamond Pro Bold" w:cs="Adobe Garamond Pro Bold"/>
          <w:b/>
          <w:bCs/>
          <w:sz w:val="48"/>
          <w:szCs w:val="60"/>
        </w:rPr>
        <w:t>Unit reference code:</w:t>
      </w:r>
      <w:r w:rsidR="00F06833">
        <w:rPr>
          <w:rFonts w:ascii="Adobe Garamond Pro Bold" w:hAnsi="Adobe Garamond Pro Bold" w:cs="Adobe Garamond Pro Bold"/>
          <w:b/>
          <w:bCs/>
          <w:sz w:val="48"/>
          <w:szCs w:val="60"/>
        </w:rPr>
        <w:t xml:space="preserve"> </w:t>
      </w:r>
      <w:r w:rsidR="00F06833" w:rsidRPr="00F06833">
        <w:rPr>
          <w:rFonts w:ascii="Adobe Garamond Pro Bold" w:hAnsi="Adobe Garamond Pro Bold" w:cs="Adobe Garamond Pro Bold"/>
          <w:bCs/>
          <w:sz w:val="48"/>
          <w:szCs w:val="60"/>
        </w:rPr>
        <w:t>6261</w:t>
      </w:r>
    </w:p>
    <w:p w:rsidR="0089031C" w:rsidRDefault="0089031C" w:rsidP="008D100E">
      <w:pPr>
        <w:pStyle w:val="BasicParagraph"/>
        <w:spacing w:line="240" w:lineRule="auto"/>
        <w:ind w:left="720"/>
        <w:rPr>
          <w:rFonts w:ascii="Adobe Garamond Pro Bold" w:hAnsi="Adobe Garamond Pro Bold" w:cs="Adobe Garamond Pro Bold"/>
          <w:b/>
          <w:bCs/>
          <w:sz w:val="48"/>
          <w:szCs w:val="60"/>
        </w:rPr>
      </w:pPr>
    </w:p>
    <w:p w:rsidR="00A02532" w:rsidRPr="008E4019" w:rsidRDefault="00A02532" w:rsidP="00A02532">
      <w:pPr>
        <w:pStyle w:val="BasicParagraph"/>
        <w:spacing w:line="240" w:lineRule="auto"/>
        <w:ind w:left="720"/>
        <w:jc w:val="center"/>
        <w:rPr>
          <w:rFonts w:ascii="Adobe Garamond Pro Bold" w:hAnsi="Adobe Garamond Pro Bold" w:cs="Adobe Garamond Pro Bold"/>
          <w:b/>
          <w:bCs/>
          <w:sz w:val="48"/>
          <w:szCs w:val="60"/>
        </w:rPr>
      </w:pPr>
    </w:p>
    <w:p w:rsidR="0089031C" w:rsidRDefault="0089031C" w:rsidP="00943FCB"/>
    <w:p w:rsidR="008E4019" w:rsidRPr="008E4019" w:rsidRDefault="0089031C" w:rsidP="00943FCB">
      <w:r>
        <w:rPr>
          <w:noProof/>
        </w:rPr>
        <w:drawing>
          <wp:anchor distT="0" distB="0" distL="114300" distR="114300" simplePos="0" relativeHeight="251658240" behindDoc="0" locked="0" layoutInCell="1" allowOverlap="1">
            <wp:simplePos x="0" y="0"/>
            <wp:positionH relativeFrom="column">
              <wp:posOffset>4867275</wp:posOffset>
            </wp:positionH>
            <wp:positionV relativeFrom="paragraph">
              <wp:posOffset>146050</wp:posOffset>
            </wp:positionV>
            <wp:extent cx="1219200" cy="1390650"/>
            <wp:effectExtent l="19050" t="0" r="0" b="0"/>
            <wp:wrapTight wrapText="bothSides">
              <wp:wrapPolygon edited="0">
                <wp:start x="1350" y="21304"/>
                <wp:lineTo x="3713" y="18937"/>
                <wp:lineTo x="4388" y="16570"/>
                <wp:lineTo x="6413" y="15682"/>
                <wp:lineTo x="6413" y="11836"/>
                <wp:lineTo x="8438" y="7101"/>
                <wp:lineTo x="15863" y="6214"/>
                <wp:lineTo x="20250" y="4438"/>
                <wp:lineTo x="20250" y="2367"/>
                <wp:lineTo x="21938" y="888"/>
                <wp:lineTo x="21600" y="296"/>
                <wp:lineTo x="5738" y="296"/>
                <wp:lineTo x="0" y="296"/>
                <wp:lineTo x="0" y="16570"/>
                <wp:lineTo x="338" y="16570"/>
                <wp:lineTo x="0" y="17753"/>
                <wp:lineTo x="0" y="21304"/>
                <wp:lineTo x="1350" y="21304"/>
              </wp:wrapPolygon>
            </wp:wrapTight>
            <wp:docPr id="8"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9" cstate="print"/>
                    <a:stretch>
                      <a:fillRect/>
                    </a:stretch>
                  </pic:blipFill>
                  <pic:spPr>
                    <a:xfrm rot="10800000">
                      <a:off x="0" y="0"/>
                      <a:ext cx="1219200" cy="1390650"/>
                    </a:xfrm>
                    <a:prstGeom prst="rect">
                      <a:avLst/>
                    </a:prstGeom>
                  </pic:spPr>
                </pic:pic>
              </a:graphicData>
            </a:graphic>
          </wp:anchor>
        </w:drawing>
      </w:r>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203200</wp:posOffset>
            </wp:positionV>
            <wp:extent cx="1219200" cy="1390650"/>
            <wp:effectExtent l="114300" t="0" r="95250" b="0"/>
            <wp:wrapTight wrapText="bothSides">
              <wp:wrapPolygon edited="0">
                <wp:start x="21431" y="-444"/>
                <wp:lineTo x="506" y="-444"/>
                <wp:lineTo x="506" y="21748"/>
                <wp:lineTo x="1181" y="21748"/>
                <wp:lineTo x="4219" y="18493"/>
                <wp:lineTo x="5231" y="16718"/>
                <wp:lineTo x="6244" y="16718"/>
                <wp:lineTo x="10631" y="5178"/>
                <wp:lineTo x="10631" y="5770"/>
                <wp:lineTo x="11981" y="6658"/>
                <wp:lineTo x="16031" y="6362"/>
                <wp:lineTo x="21094" y="1627"/>
                <wp:lineTo x="21431" y="1332"/>
                <wp:lineTo x="21431" y="-444"/>
              </wp:wrapPolygon>
            </wp:wrapTight>
            <wp:docPr id="7"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9" cstate="print"/>
                    <a:stretch>
                      <a:fillRect/>
                    </a:stretch>
                  </pic:blipFill>
                  <pic:spPr>
                    <a:xfrm rot="16200000">
                      <a:off x="0" y="0"/>
                      <a:ext cx="1219200" cy="1390650"/>
                    </a:xfrm>
                    <a:prstGeom prst="rect">
                      <a:avLst/>
                    </a:prstGeom>
                  </pic:spPr>
                </pic:pic>
              </a:graphicData>
            </a:graphic>
          </wp:anchor>
        </w:drawing>
      </w:r>
    </w:p>
    <w:p w:rsidR="00943FCB" w:rsidRDefault="00943FCB" w:rsidP="005435BE">
      <w:pPr>
        <w:pStyle w:val="BasicParagraph"/>
        <w:jc w:val="both"/>
        <w:rPr>
          <w:rFonts w:asciiTheme="minorHAnsi" w:hAnsiTheme="minorHAnsi" w:cstheme="minorBidi"/>
          <w:color w:val="auto"/>
          <w:sz w:val="22"/>
          <w:szCs w:val="22"/>
        </w:rPr>
      </w:pPr>
    </w:p>
    <w:p w:rsidR="00943FCB" w:rsidRDefault="00943FCB" w:rsidP="005435BE">
      <w:pPr>
        <w:pStyle w:val="BasicParagraph"/>
        <w:jc w:val="both"/>
        <w:rPr>
          <w:rFonts w:asciiTheme="minorHAnsi" w:hAnsiTheme="minorHAnsi" w:cstheme="minorBidi"/>
          <w:color w:val="auto"/>
          <w:sz w:val="22"/>
          <w:szCs w:val="22"/>
        </w:rPr>
      </w:pPr>
    </w:p>
    <w:p w:rsidR="008E4019" w:rsidRDefault="00A84927" w:rsidP="00A84927">
      <w:pPr>
        <w:tabs>
          <w:tab w:val="left" w:pos="1020"/>
        </w:tabs>
      </w:pPr>
      <w:r>
        <w:tab/>
      </w:r>
    </w:p>
    <w:p w:rsidR="008D100E" w:rsidRPr="008E4019" w:rsidRDefault="008D100E" w:rsidP="008D100E">
      <w:pPr>
        <w:pStyle w:val="BasicParagraph"/>
        <w:jc w:val="both"/>
        <w:rPr>
          <w:rFonts w:ascii="Adobe Garamond Pro" w:hAnsi="Adobe Garamond Pro" w:cs="Adobe Garamond Pro"/>
        </w:rPr>
      </w:pPr>
      <w:r>
        <w:rPr>
          <w:rFonts w:ascii="Adobe Garamond Pro" w:hAnsi="Adobe Garamond Pro" w:cs="Adobe Garamond Pro"/>
        </w:rPr>
        <w:lastRenderedPageBreak/>
        <w:t>This Unit Outline must be read in conjunction with RIM Academic Policies, which sets out Institute policies and procedures, including information on matters such as plagiarism, grade descriptors, moderation, feedback and deferred exams</w:t>
      </w:r>
      <w:r w:rsidR="002F1C58">
        <w:rPr>
          <w:rFonts w:ascii="Adobe Garamond Pro" w:hAnsi="Adobe Garamond Pro" w:cs="Adobe Garamond Pro"/>
        </w:rPr>
        <w:t>.</w:t>
      </w:r>
    </w:p>
    <w:p w:rsidR="008D100E" w:rsidRDefault="008D100E" w:rsidP="008D100E"/>
    <w:p w:rsidR="008D100E" w:rsidRDefault="008D100E" w:rsidP="008D100E">
      <w:pPr>
        <w:pStyle w:val="BasicParagraph"/>
        <w:shd w:val="clear" w:color="auto" w:fill="339933"/>
        <w:jc w:val="both"/>
        <w:rPr>
          <w:rFonts w:ascii="Adobe Garamond Pro" w:hAnsi="Adobe Garamond Pro" w:cs="Adobe Garamond Pro"/>
          <w:sz w:val="36"/>
          <w:szCs w:val="36"/>
        </w:rPr>
      </w:pPr>
      <w:r>
        <w:rPr>
          <w:b/>
          <w:bCs/>
          <w:sz w:val="28"/>
          <w:szCs w:val="28"/>
        </w:rPr>
        <w:t>1: General Information</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1a  Teaching period and year offered:   Term I</w:t>
      </w:r>
      <w:r w:rsidR="00F06833">
        <w:rPr>
          <w:rFonts w:ascii="Adobe Garamond Pro" w:hAnsi="Adobe Garamond Pro" w:cs="Adobe Garamond Pro"/>
        </w:rPr>
        <w:t>I, 2015</w:t>
      </w:r>
    </w:p>
    <w:p w:rsidR="008D100E" w:rsidRDefault="00F06833" w:rsidP="008D100E">
      <w:pPr>
        <w:pStyle w:val="BasicParagraph"/>
        <w:jc w:val="both"/>
        <w:rPr>
          <w:rFonts w:ascii="Adobe Garamond Pro" w:hAnsi="Adobe Garamond Pro" w:cs="Adobe Garamond Pro"/>
        </w:rPr>
      </w:pPr>
      <w:r>
        <w:rPr>
          <w:rFonts w:ascii="Adobe Garamond Pro" w:hAnsi="Adobe Garamond Pro" w:cs="Adobe Garamond Pro"/>
        </w:rPr>
        <w:t>1b  Credit point value:  3</w:t>
      </w:r>
      <w:r w:rsidR="008D100E">
        <w:rPr>
          <w:rFonts w:ascii="Adobe Garamond Pro" w:hAnsi="Adobe Garamond Pro" w:cs="Adobe Garamond Pro"/>
        </w:rPr>
        <w:t xml:space="preserve"> Credit Points  </w:t>
      </w:r>
    </w:p>
    <w:p w:rsidR="008D100E" w:rsidRDefault="00F06833" w:rsidP="008D100E">
      <w:pPr>
        <w:pStyle w:val="BasicParagraph"/>
        <w:jc w:val="both"/>
        <w:rPr>
          <w:rFonts w:ascii="Adobe Garamond Pro" w:hAnsi="Adobe Garamond Pro" w:cs="Adobe Garamond Pro"/>
        </w:rPr>
      </w:pPr>
      <w:r>
        <w:rPr>
          <w:rFonts w:ascii="Adobe Garamond Pro" w:hAnsi="Adobe Garamond Pro" w:cs="Adobe Garamond Pro"/>
        </w:rPr>
        <w:t>1c  Unit level:   Masters</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1d  Name of Unit Convener and Course Coordinator and contact details (including telephone and email): </w:t>
      </w:r>
    </w:p>
    <w:p w:rsidR="008D100E" w:rsidRDefault="008D100E" w:rsidP="008D100E">
      <w:pPr>
        <w:pStyle w:val="BasicParagraph"/>
        <w:jc w:val="both"/>
        <w:rPr>
          <w:rFonts w:ascii="Adobe Garamond Pro" w:hAnsi="Adobe Garamond Pro" w:cs="Adobe Garamond Pro"/>
          <w:sz w:val="36"/>
          <w:szCs w:val="36"/>
        </w:rPr>
      </w:pPr>
      <w:r>
        <w:rPr>
          <w:rFonts w:ascii="Adobe Garamond Pro" w:hAnsi="Adobe Garamond Pro" w:cs="Adobe Garamond Pro"/>
          <w:sz w:val="36"/>
          <w:szCs w:val="36"/>
        </w:rPr>
        <w:tab/>
      </w:r>
    </w:p>
    <w:p w:rsidR="008D100E" w:rsidRPr="008C73EC" w:rsidRDefault="008D100E" w:rsidP="008D100E">
      <w:pPr>
        <w:pStyle w:val="BasicParagraph"/>
        <w:jc w:val="both"/>
        <w:rPr>
          <w:rFonts w:ascii="Adobe Garamond Pro" w:hAnsi="Adobe Garamond Pro" w:cs="Adobe Garamond Pro"/>
          <w:b/>
        </w:rPr>
      </w:pPr>
      <w:r w:rsidRPr="008C73EC">
        <w:rPr>
          <w:rFonts w:ascii="Adobe Garamond Pro" w:hAnsi="Adobe Garamond Pro" w:cs="Adobe Garamond Pro"/>
          <w:b/>
        </w:rPr>
        <w:t xml:space="preserve">Unit Convener: </w:t>
      </w:r>
    </w:p>
    <w:p w:rsidR="008D100E" w:rsidRDefault="00F06833" w:rsidP="008D100E">
      <w:pPr>
        <w:pStyle w:val="BasicParagraph"/>
        <w:jc w:val="both"/>
        <w:rPr>
          <w:rFonts w:ascii="Adobe Garamond Pro" w:hAnsi="Adobe Garamond Pro" w:cs="Adobe Garamond Pro"/>
        </w:rPr>
      </w:pPr>
      <w:r>
        <w:rPr>
          <w:rFonts w:ascii="Adobe Garamond Pro" w:hAnsi="Adobe Garamond Pro" w:cs="Adobe Garamond Pro"/>
        </w:rPr>
        <w:t>Donna Gill</w:t>
      </w:r>
      <w:r w:rsidR="008D100E">
        <w:rPr>
          <w:rFonts w:ascii="Adobe Garamond Pro" w:hAnsi="Adobe Garamond Pro" w:cs="Adobe Garamond Pro"/>
        </w:rPr>
        <w:t xml:space="preserve"> </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Email: </w:t>
      </w:r>
      <w:hyperlink r:id="rId10" w:history="1">
        <w:r w:rsidR="00F06833" w:rsidRPr="007536D3">
          <w:rPr>
            <w:rStyle w:val="Hyperlink"/>
            <w:rFonts w:ascii="Adobe Garamond Pro" w:hAnsi="Adobe Garamond Pro" w:cs="Adobe Garamond Pro"/>
          </w:rPr>
          <w:t>donna_louise_gill@rim.edu.bt</w:t>
        </w:r>
      </w:hyperlink>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Phone # 02 351013/351014</w:t>
      </w:r>
    </w:p>
    <w:p w:rsidR="008D100E" w:rsidRDefault="008D100E" w:rsidP="008D100E">
      <w:pPr>
        <w:pStyle w:val="BasicParagraph"/>
        <w:jc w:val="both"/>
        <w:rPr>
          <w:rFonts w:ascii="Adobe Garamond Pro" w:hAnsi="Adobe Garamond Pro" w:cs="Adobe Garamond Pro"/>
        </w:rPr>
      </w:pPr>
    </w:p>
    <w:p w:rsidR="008D100E" w:rsidRPr="00482BE4" w:rsidRDefault="008D100E" w:rsidP="008D100E">
      <w:pPr>
        <w:pStyle w:val="BasicParagraph"/>
        <w:jc w:val="both"/>
        <w:rPr>
          <w:rFonts w:ascii="Adobe Garamond Pro" w:hAnsi="Adobe Garamond Pro" w:cs="Adobe Garamond Pro"/>
          <w:b/>
        </w:rPr>
      </w:pPr>
      <w:r w:rsidRPr="00482BE4">
        <w:rPr>
          <w:rFonts w:ascii="Adobe Garamond Pro" w:hAnsi="Adobe Garamond Pro" w:cs="Adobe Garamond Pro"/>
          <w:b/>
        </w:rPr>
        <w:t>Course Coordinator:</w:t>
      </w:r>
    </w:p>
    <w:p w:rsidR="008D100E" w:rsidRDefault="00842A4C" w:rsidP="008D100E">
      <w:pPr>
        <w:pStyle w:val="BasicParagraph"/>
        <w:jc w:val="both"/>
        <w:rPr>
          <w:rFonts w:ascii="Adobe Garamond Pro" w:hAnsi="Adobe Garamond Pro" w:cs="Adobe Garamond Pro"/>
        </w:rPr>
      </w:pPr>
      <w:r>
        <w:rPr>
          <w:rFonts w:ascii="Adobe Garamond Pro" w:hAnsi="Adobe Garamond Pro" w:cs="Adobe Garamond Pro"/>
        </w:rPr>
        <w:t>Karma Pema Loday</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Email: </w:t>
      </w:r>
      <w:hyperlink r:id="rId11" w:history="1">
        <w:r w:rsidR="00627CFE" w:rsidRPr="00CF5814">
          <w:rPr>
            <w:rStyle w:val="Hyperlink"/>
            <w:rFonts w:ascii="Adobe Garamond Pro" w:hAnsi="Adobe Garamond Pro" w:cs="Adobe Garamond Pro"/>
          </w:rPr>
          <w:t>karma_p_loday@rim.edu.bt</w:t>
        </w:r>
      </w:hyperlink>
      <w:r>
        <w:rPr>
          <w:rFonts w:ascii="Adobe Garamond Pro" w:hAnsi="Adobe Garamond Pro" w:cs="Adobe Garamond Pro"/>
        </w:rPr>
        <w:t xml:space="preserve"> </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Phone # 02 351013/351014</w:t>
      </w:r>
    </w:p>
    <w:p w:rsidR="008D100E" w:rsidRPr="008C73EC" w:rsidRDefault="008D100E" w:rsidP="008D100E">
      <w:pPr>
        <w:pStyle w:val="BasicParagraph"/>
        <w:jc w:val="both"/>
        <w:rPr>
          <w:rFonts w:ascii="Adobe Garamond Pro" w:hAnsi="Adobe Garamond Pro" w:cs="Adobe Garamond Pro"/>
        </w:rPr>
      </w:pPr>
    </w:p>
    <w:p w:rsidR="008D100E" w:rsidRDefault="008D100E" w:rsidP="008D100E">
      <w:pPr>
        <w:pStyle w:val="BasicParagraph"/>
        <w:ind w:left="720"/>
        <w:jc w:val="both"/>
        <w:rPr>
          <w:rFonts w:ascii="Adobe Garamond Pro" w:hAnsi="Adobe Garamond Pro" w:cs="Adobe Garamond Pro"/>
          <w:sz w:val="36"/>
          <w:szCs w:val="36"/>
        </w:rPr>
      </w:pP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1e Administrative contact details (including name of the programme assistant location, telephone and email):</w:t>
      </w:r>
    </w:p>
    <w:p w:rsidR="008D100E" w:rsidRDefault="008D100E" w:rsidP="008D100E">
      <w:pPr>
        <w:pStyle w:val="BasicParagraph"/>
        <w:jc w:val="both"/>
        <w:rPr>
          <w:rFonts w:ascii="Adobe Garamond Pro" w:hAnsi="Adobe Garamond Pro" w:cs="Adobe Garamond Pro"/>
          <w:b/>
        </w:rPr>
      </w:pPr>
    </w:p>
    <w:p w:rsidR="008D100E" w:rsidRDefault="008D100E" w:rsidP="008D100E">
      <w:pPr>
        <w:pStyle w:val="BasicParagraph"/>
        <w:jc w:val="both"/>
        <w:rPr>
          <w:rFonts w:ascii="Adobe Garamond Pro" w:hAnsi="Adobe Garamond Pro" w:cs="Adobe Garamond Pro"/>
          <w:b/>
        </w:rPr>
      </w:pPr>
      <w:r>
        <w:rPr>
          <w:rFonts w:ascii="Adobe Garamond Pro" w:hAnsi="Adobe Garamond Pro" w:cs="Adobe Garamond Pro"/>
          <w:b/>
        </w:rPr>
        <w:t>Program Assistant:</w:t>
      </w:r>
    </w:p>
    <w:p w:rsidR="008D100E" w:rsidRDefault="00842A4C" w:rsidP="008D100E">
      <w:pPr>
        <w:pStyle w:val="BasicParagraph"/>
        <w:jc w:val="both"/>
        <w:rPr>
          <w:rFonts w:ascii="Adobe Garamond Pro" w:hAnsi="Adobe Garamond Pro" w:cs="Adobe Garamond Pro"/>
        </w:rPr>
      </w:pPr>
      <w:r>
        <w:rPr>
          <w:rFonts w:ascii="Adobe Garamond Pro" w:hAnsi="Adobe Garamond Pro" w:cs="Adobe Garamond Pro"/>
        </w:rPr>
        <w:t>Karma Tshomo</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Program Assistant </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Email: </w:t>
      </w:r>
      <w:hyperlink r:id="rId12" w:history="1">
        <w:r w:rsidR="00842A4C" w:rsidRPr="00CF5814">
          <w:rPr>
            <w:rStyle w:val="Hyperlink"/>
            <w:rFonts w:ascii="Adobe Garamond Pro" w:hAnsi="Adobe Garamond Pro" w:cs="Adobe Garamond Pro"/>
          </w:rPr>
          <w:t>karma_tshomo@rim.edu.bt</w:t>
        </w:r>
      </w:hyperlink>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Phone # 02 351013/351014</w:t>
      </w:r>
    </w:p>
    <w:p w:rsidR="008D100E" w:rsidRPr="00482BE4" w:rsidRDefault="008D100E" w:rsidP="008D100E">
      <w:pPr>
        <w:pStyle w:val="BasicParagraph"/>
        <w:jc w:val="both"/>
        <w:rPr>
          <w:rFonts w:ascii="Adobe Garamond Pro" w:hAnsi="Adobe Garamond Pro" w:cs="Adobe Garamond Pro"/>
        </w:rPr>
      </w:pPr>
    </w:p>
    <w:p w:rsidR="008D100E" w:rsidRDefault="008D100E" w:rsidP="008D100E"/>
    <w:p w:rsidR="008D100E" w:rsidRDefault="008D100E" w:rsidP="008D100E"/>
    <w:p w:rsidR="008D100E" w:rsidRDefault="008D100E" w:rsidP="008D100E"/>
    <w:p w:rsidR="00842A4C" w:rsidRDefault="00842A4C" w:rsidP="008D100E"/>
    <w:p w:rsidR="008D100E" w:rsidRDefault="008D100E" w:rsidP="008D100E">
      <w:pPr>
        <w:pStyle w:val="BasicParagraph"/>
        <w:shd w:val="clear" w:color="auto" w:fill="339933"/>
        <w:jc w:val="both"/>
        <w:rPr>
          <w:b/>
          <w:bCs/>
          <w:sz w:val="28"/>
          <w:szCs w:val="28"/>
        </w:rPr>
      </w:pPr>
      <w:r>
        <w:rPr>
          <w:b/>
          <w:bCs/>
          <w:sz w:val="28"/>
          <w:szCs w:val="28"/>
        </w:rPr>
        <w:lastRenderedPageBreak/>
        <w:t xml:space="preserve">2: Academic Content </w:t>
      </w:r>
    </w:p>
    <w:p w:rsidR="00F06833" w:rsidRDefault="00F06833" w:rsidP="00F06833">
      <w:pPr>
        <w:rPr>
          <w:rFonts w:ascii="Times New Roman" w:hAnsi="Times New Roman"/>
          <w:b/>
          <w:bCs/>
        </w:rPr>
      </w:pPr>
    </w:p>
    <w:p w:rsidR="00F06833" w:rsidRPr="004D747C" w:rsidRDefault="00F06833" w:rsidP="00F06833">
      <w:pPr>
        <w:rPr>
          <w:rFonts w:ascii="Times New Roman" w:hAnsi="Times New Roman"/>
          <w:b/>
          <w:bCs/>
        </w:rPr>
      </w:pPr>
      <w:r w:rsidRPr="004D747C">
        <w:rPr>
          <w:rFonts w:ascii="Times New Roman" w:hAnsi="Times New Roman"/>
          <w:b/>
          <w:bCs/>
        </w:rPr>
        <w:t>2a</w:t>
      </w:r>
      <w:r w:rsidRPr="004D747C">
        <w:rPr>
          <w:rFonts w:ascii="Times New Roman" w:hAnsi="Times New Roman"/>
          <w:b/>
          <w:bCs/>
        </w:rPr>
        <w:tab/>
        <w:t>Unit description and learning outcomes</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The need and demand for trained, experienced and effective marketing practitioners is a growing one.  Marketing is a discipline that can benefit any enterprise.  As this is increasingly being recognised, more and more organisations, non-profit as well as commercial ones, are seeking people capable of putting marketing theory into practice powerfully and profitably.</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Although valuable, theoretical knowledge alone is insufficient to functioning effectively as a marketer.  Similarly, although experience in practice provides valuable insight and understanding of marketing as a discipline, without a framework of theory to apply to practical issues, a marketer may not achieve the optimum results they may be capable of.  The focus of this unit, therefore, is on both the principles underlying marketing theory and the management application of key concepts.</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This unit addresses the principles underlying marketing theory and the management application of key concepts.</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The focus is on developing an analytical capacity for improved managerial judgement.  Specific emphasis is placed on the development of promotion, product, distribution and pricing strategies.  The unit is also designed to provide students with a sound knowledge of various marketing systems.</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As part of this, the unit will concentrate on critical strategic considerations for a marketer including, such as how to develop a comprehensive marketing plan, identifying and pursuing a position of strategic and, ideally, sustainable advantage, and what is essential to effective marketing management.</w:t>
      </w:r>
    </w:p>
    <w:p w:rsidR="00F06833" w:rsidRPr="004D747C" w:rsidRDefault="00F06833" w:rsidP="00F06833">
      <w:pPr>
        <w:spacing w:after="240"/>
        <w:jc w:val="both"/>
        <w:rPr>
          <w:rFonts w:ascii="Times New Roman" w:hAnsi="Times New Roman"/>
          <w:sz w:val="24"/>
        </w:rPr>
      </w:pPr>
      <w:r w:rsidRPr="004D747C">
        <w:rPr>
          <w:rFonts w:ascii="Times New Roman" w:hAnsi="Times New Roman"/>
          <w:sz w:val="24"/>
        </w:rPr>
        <w:t>On successful completion of this unit students should be able to:</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explain how marketing has evolved as a discipline over the course of the past century to assume its contemporary orientation;</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analyse markets and their opportunities including the constraints in which marketing operates;</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explain and discuss strategic market segmentation and positioning;</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formulate a marketing strategy, with particular emphasis on the development of product, distribution, promotion and pricing strategies and tactics;</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demonstrate a strategic approach to marketing in highly competitive markets, both domestically and offshore;</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 xml:space="preserve">conduct a marketing audit of an organisation; </w:t>
      </w:r>
    </w:p>
    <w:p w:rsidR="00F06833" w:rsidRPr="00F06833" w:rsidRDefault="00F06833" w:rsidP="00F06833">
      <w:pPr>
        <w:numPr>
          <w:ilvl w:val="0"/>
          <w:numId w:val="22"/>
        </w:numPr>
        <w:tabs>
          <w:tab w:val="clear" w:pos="360"/>
        </w:tabs>
        <w:spacing w:after="0" w:line="360" w:lineRule="auto"/>
        <w:ind w:left="0" w:hanging="562"/>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analyse case studies and develop a marketing plan;</w:t>
      </w:r>
    </w:p>
    <w:p w:rsidR="00F06833" w:rsidRPr="004D747C" w:rsidRDefault="00F06833" w:rsidP="00F06833">
      <w:pPr>
        <w:numPr>
          <w:ilvl w:val="0"/>
          <w:numId w:val="22"/>
        </w:numPr>
        <w:tabs>
          <w:tab w:val="clear" w:pos="360"/>
        </w:tabs>
        <w:spacing w:after="0" w:line="360" w:lineRule="auto"/>
        <w:ind w:left="0" w:hanging="562"/>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and</w:t>
      </w:r>
      <w:r w:rsidRPr="00F06833">
        <w:rPr>
          <w:rFonts w:ascii="Times New Roman" w:eastAsia="ヒラギノ角ゴ Pro W3" w:hAnsi="Times New Roman"/>
          <w:color w:val="000000"/>
          <w:sz w:val="24"/>
        </w:rPr>
        <w:t xml:space="preserve"> </w:t>
      </w:r>
      <w:r w:rsidRPr="004D747C">
        <w:rPr>
          <w:rFonts w:ascii="Times New Roman" w:eastAsia="ヒラギノ角ゴ Pro W3" w:hAnsi="Times New Roman"/>
          <w:color w:val="000000"/>
          <w:sz w:val="24"/>
        </w:rPr>
        <w:t>utilise strategic thinking to make appropriate marketing decisions; and</w:t>
      </w:r>
    </w:p>
    <w:p w:rsidR="00F06833" w:rsidRPr="004D747C" w:rsidRDefault="00F06833" w:rsidP="00F06833">
      <w:pPr>
        <w:numPr>
          <w:ilvl w:val="0"/>
          <w:numId w:val="22"/>
        </w:numPr>
        <w:tabs>
          <w:tab w:val="clear" w:pos="360"/>
        </w:tabs>
        <w:spacing w:after="0" w:line="360" w:lineRule="auto"/>
        <w:ind w:left="0" w:hanging="562"/>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lastRenderedPageBreak/>
        <w:t>demonstrate generic skills: communication; analysis and enquiry; problem solving; independent work; team work; professionalism and social responsibility</w:t>
      </w:r>
    </w:p>
    <w:p w:rsidR="00F06833" w:rsidRPr="004D747C" w:rsidRDefault="00F06833" w:rsidP="00F06833">
      <w:pPr>
        <w:rPr>
          <w:rFonts w:ascii="Times New Roman" w:eastAsia="ヒラギノ角ゴ Pro W3" w:hAnsi="Times New Roman"/>
          <w:color w:val="000000"/>
        </w:rPr>
      </w:pPr>
    </w:p>
    <w:p w:rsidR="00F06833" w:rsidRPr="004D747C" w:rsidRDefault="00F06833" w:rsidP="00F06833">
      <w:pPr>
        <w:rPr>
          <w:rFonts w:ascii="Times New Roman" w:hAnsi="Times New Roman"/>
          <w:b/>
          <w:bCs/>
        </w:rPr>
      </w:pPr>
      <w:r w:rsidRPr="004D747C">
        <w:rPr>
          <w:rFonts w:ascii="Times New Roman" w:hAnsi="Times New Roman"/>
          <w:b/>
          <w:bCs/>
        </w:rPr>
        <w:t>2b</w:t>
      </w:r>
      <w:r w:rsidRPr="004D747C">
        <w:rPr>
          <w:rFonts w:ascii="Times New Roman" w:hAnsi="Times New Roman"/>
          <w:b/>
          <w:bCs/>
        </w:rPr>
        <w:tab/>
        <w:t>Generic skills</w:t>
      </w:r>
    </w:p>
    <w:tbl>
      <w:tblPr>
        <w:tblW w:w="0" w:type="auto"/>
        <w:tblInd w:w="5" w:type="dxa"/>
        <w:tblLayout w:type="fixed"/>
        <w:tblLook w:val="0000"/>
      </w:tblPr>
      <w:tblGrid>
        <w:gridCol w:w="3112"/>
        <w:gridCol w:w="2848"/>
        <w:gridCol w:w="3092"/>
      </w:tblGrid>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color w:val="000000"/>
              </w:rPr>
            </w:pPr>
            <w:r w:rsidRPr="004D747C">
              <w:rPr>
                <w:rFonts w:ascii="Times New Roman" w:eastAsia="ヒラギノ角ゴ Pro W3" w:hAnsi="Times New Roman"/>
                <w:color w:val="000000"/>
              </w:rPr>
              <w:t>Generic Skill</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color w:val="000000"/>
              </w:rPr>
            </w:pPr>
            <w:r w:rsidRPr="004D747C">
              <w:rPr>
                <w:rFonts w:ascii="Times New Roman" w:eastAsia="ヒラギノ角ゴ Pro W3" w:hAnsi="Times New Roman"/>
                <w:color w:val="000000"/>
              </w:rPr>
              <w:t>Details of the skill</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color w:val="000000"/>
              </w:rPr>
            </w:pPr>
            <w:r w:rsidRPr="004D747C">
              <w:rPr>
                <w:rFonts w:ascii="Times New Roman" w:eastAsia="ヒラギノ角ゴ Pro W3" w:hAnsi="Times New Roman"/>
                <w:color w:val="000000"/>
              </w:rPr>
              <w:t>How it is utilised in this course</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Communication</w:t>
            </w:r>
          </w:p>
          <w:p w:rsidR="00F06833" w:rsidRPr="004D747C" w:rsidRDefault="00F06833" w:rsidP="001E7AF8">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The ability to present knowledge, ideas and opinions effectively and communicate within and across professional and cultural boundaries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Through class discussions and all assignments/ exam</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Analysis and enquiry</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F06833">
            <w:pPr>
              <w:rPr>
                <w:rFonts w:ascii="Times New Roman" w:eastAsia="ヒラギノ角ゴ Pro W3" w:hAnsi="Times New Roman"/>
                <w:sz w:val="24"/>
              </w:rPr>
            </w:pPr>
            <w:r w:rsidRPr="004D747C">
              <w:rPr>
                <w:rFonts w:ascii="Times New Roman" w:eastAsia="ヒラギノ角ゴ Pro W3" w:hAnsi="Times New Roman"/>
                <w:sz w:val="24"/>
              </w:rPr>
              <w:t>The ability to gather information, and to analyse and evaluate information and situations in a systematic, creative and insightful way</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Through case studies in class/ online and all assignments/ exam</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Problem solving</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F06833">
            <w:pPr>
              <w:rPr>
                <w:rFonts w:ascii="Times New Roman" w:eastAsia="ヒラギノ角ゴ Pro W3" w:hAnsi="Times New Roman"/>
                <w:sz w:val="24"/>
              </w:rPr>
            </w:pPr>
            <w:r w:rsidRPr="004D747C">
              <w:rPr>
                <w:rFonts w:ascii="Times New Roman" w:eastAsia="ヒラギノ角ゴ Pro W3" w:hAnsi="Times New Roman"/>
                <w:sz w:val="24"/>
              </w:rPr>
              <w:t>The ability to apply problem-solving processes in novel situations; to identify and analyse problems then formulate and implement solutions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Through case studies in class/ online and all assignments/ exam</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Working independently and with others</w:t>
            </w:r>
          </w:p>
          <w:p w:rsidR="00F06833" w:rsidRPr="004D747C" w:rsidRDefault="00F06833" w:rsidP="001E7AF8">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F06833">
            <w:pPr>
              <w:rPr>
                <w:rFonts w:ascii="Times New Roman" w:eastAsia="ヒラギノ角ゴ Pro W3" w:hAnsi="Times New Roman"/>
                <w:sz w:val="24"/>
              </w:rPr>
            </w:pPr>
            <w:r w:rsidRPr="004D747C">
              <w:rPr>
                <w:rFonts w:ascii="Times New Roman" w:eastAsia="ヒラギノ角ゴ Pro W3" w:hAnsi="Times New Roman"/>
                <w:sz w:val="24"/>
              </w:rPr>
              <w:t xml:space="preserve">The ability to plan their own work, be self-directed and use interpersonal skills and attitudes to work collaboratively </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Students work independently or in a group throughout this course - both online/in class and in projects</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Professionalism and social responsibility</w:t>
            </w:r>
          </w:p>
          <w:p w:rsidR="00F06833" w:rsidRPr="004D747C" w:rsidRDefault="00F06833" w:rsidP="001E7AF8">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F06833">
            <w:pPr>
              <w:rPr>
                <w:rFonts w:ascii="Times New Roman" w:eastAsia="ヒラギノ角ゴ Pro W3" w:hAnsi="Times New Roman"/>
                <w:sz w:val="24"/>
              </w:rPr>
            </w:pPr>
            <w:r w:rsidRPr="004D747C">
              <w:rPr>
                <w:rFonts w:ascii="Times New Roman" w:eastAsia="ヒラギノ角ゴ Pro W3" w:hAnsi="Times New Roman"/>
                <w:sz w:val="24"/>
              </w:rPr>
              <w:t xml:space="preserve">The capacity and intention to use professional knowledge and skills ethically and responsibly, for the benefit of others and the environment </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Professional skills demonstrated in students’ project work and also in class-attitudes</w:t>
            </w:r>
          </w:p>
        </w:tc>
      </w:tr>
    </w:tbl>
    <w:p w:rsidR="00F06833" w:rsidRPr="004D747C" w:rsidRDefault="00F06833" w:rsidP="00F06833">
      <w:pPr>
        <w:rPr>
          <w:rFonts w:ascii="Times New Roman" w:hAnsi="Times New Roman"/>
          <w:bCs/>
        </w:rPr>
      </w:pPr>
    </w:p>
    <w:p w:rsidR="00F06833" w:rsidRPr="004D747C" w:rsidRDefault="00F06833" w:rsidP="00F06833">
      <w:pPr>
        <w:pStyle w:val="FreeFormAA"/>
        <w:rPr>
          <w:b/>
          <w:sz w:val="24"/>
          <w:lang w:val="en-US"/>
        </w:rPr>
      </w:pPr>
      <w:r w:rsidRPr="004D747C">
        <w:rPr>
          <w:b/>
          <w:sz w:val="24"/>
          <w:lang w:val="en-US"/>
        </w:rPr>
        <w:lastRenderedPageBreak/>
        <w:t>Personal attributes</w:t>
      </w:r>
    </w:p>
    <w:p w:rsidR="00F06833" w:rsidRPr="004D747C" w:rsidRDefault="00F06833" w:rsidP="00F06833">
      <w:pPr>
        <w:pStyle w:val="FreeFormAA"/>
        <w:rPr>
          <w:sz w:val="24"/>
          <w:lang w:val="en-US"/>
        </w:rPr>
      </w:pPr>
      <w:r w:rsidRPr="004D747C">
        <w:rPr>
          <w:sz w:val="24"/>
          <w:lang w:val="en-US"/>
        </w:rPr>
        <w:t>Individuals entering our programs bring with them a diversity of attributes and experiences. As students of the University they will develop the qualities of critical thinking, curiosity and reflective practice. They will use foresight, initiative and leadership, and be open to alternative perspectives. As graduates, they will continue to learn and thrive in environments of complexity, ambiguity and change</w:t>
      </w:r>
    </w:p>
    <w:p w:rsidR="00F06833" w:rsidRPr="004D747C" w:rsidRDefault="00F06833" w:rsidP="00F06833">
      <w:pPr>
        <w:pStyle w:val="FreeFormAA"/>
        <w:rPr>
          <w:sz w:val="22"/>
        </w:rPr>
      </w:pPr>
    </w:p>
    <w:p w:rsidR="008D100E" w:rsidRDefault="008D100E" w:rsidP="008D100E">
      <w:pPr>
        <w:pStyle w:val="BasicParagraph"/>
        <w:shd w:val="clear" w:color="auto" w:fill="339933"/>
        <w:jc w:val="both"/>
        <w:rPr>
          <w:b/>
          <w:bCs/>
          <w:sz w:val="28"/>
          <w:szCs w:val="28"/>
        </w:rPr>
      </w:pPr>
      <w:r>
        <w:rPr>
          <w:b/>
          <w:bCs/>
          <w:sz w:val="28"/>
          <w:szCs w:val="28"/>
        </w:rPr>
        <w:t>3: Delivery of Unit and Timetable</w:t>
      </w:r>
    </w:p>
    <w:p w:rsidR="008D100E" w:rsidRDefault="008D100E" w:rsidP="008D100E">
      <w:pPr>
        <w:pStyle w:val="BasicParagraph"/>
        <w:ind w:left="720"/>
        <w:jc w:val="both"/>
        <w:rPr>
          <w:rFonts w:ascii="Garamond Premr Pro" w:hAnsi="Garamond Premr Pro" w:cs="Garamond Premr Pro"/>
        </w:rPr>
      </w:pPr>
    </w:p>
    <w:p w:rsidR="008D100E" w:rsidRDefault="008D100E" w:rsidP="008D100E">
      <w:pPr>
        <w:pStyle w:val="BasicParagraph"/>
        <w:jc w:val="both"/>
        <w:rPr>
          <w:rFonts w:ascii="Garamond Premr Pro" w:hAnsi="Garamond Premr Pro" w:cs="Garamond Premr Pro"/>
        </w:rPr>
      </w:pPr>
      <w:r w:rsidRPr="002E08BB">
        <w:rPr>
          <w:rFonts w:ascii="Garamond Premr Pro" w:hAnsi="Garamond Premr Pro" w:cs="Garamond Premr Pro"/>
          <w:b/>
        </w:rPr>
        <w:t>3a Delivery mode</w:t>
      </w:r>
      <w:r>
        <w:rPr>
          <w:rFonts w:ascii="Garamond Premr Pro" w:hAnsi="Garamond Premr Pro" w:cs="Garamond Premr Pro"/>
        </w:rPr>
        <w:t xml:space="preserve"> </w:t>
      </w:r>
      <w:r>
        <w:rPr>
          <w:rFonts w:ascii="MS Mincho" w:eastAsia="MS Mincho" w:hAnsi="MS Mincho" w:cs="MS Mincho" w:hint="eastAsia"/>
        </w:rPr>
        <w:t> </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This unit will be delivered over a </w:t>
      </w:r>
      <w:r w:rsidR="00243EE1">
        <w:rPr>
          <w:rFonts w:ascii="Garamond Premr Pro" w:hAnsi="Garamond Premr Pro" w:cs="Garamond Premr Pro"/>
        </w:rPr>
        <w:t>five days</w:t>
      </w:r>
      <w:r>
        <w:rPr>
          <w:rFonts w:ascii="Garamond Premr Pro" w:hAnsi="Garamond Premr Pro" w:cs="Garamond Premr Pro"/>
        </w:rPr>
        <w:t xml:space="preserve"> </w:t>
      </w:r>
      <w:r w:rsidR="00243EE1">
        <w:rPr>
          <w:rFonts w:ascii="Garamond Premr Pro" w:hAnsi="Garamond Premr Pro" w:cs="Garamond Premr Pro"/>
        </w:rPr>
        <w:t xml:space="preserve">intensive </w:t>
      </w:r>
      <w:r w:rsidR="005E3AD6">
        <w:rPr>
          <w:rFonts w:ascii="Garamond Premr Pro" w:hAnsi="Garamond Premr Pro" w:cs="Garamond Premr Pro"/>
        </w:rPr>
        <w:t>class/seminar</w:t>
      </w:r>
      <w:r>
        <w:rPr>
          <w:rFonts w:ascii="Garamond Premr Pro" w:hAnsi="Garamond Premr Pro" w:cs="Garamond Premr Pro"/>
        </w:rPr>
        <w:t xml:space="preserve">. The seminar delivery will comprise of lecture, case discussions, presentations and problem based learning. Students are expected to do all the readings prior to the attending the seminar sessions. The topic coverage and the required readings for each </w:t>
      </w:r>
      <w:r w:rsidR="005E3AD6">
        <w:rPr>
          <w:rFonts w:ascii="Garamond Premr Pro" w:hAnsi="Garamond Premr Pro" w:cs="Garamond Premr Pro"/>
        </w:rPr>
        <w:t xml:space="preserve">day </w:t>
      </w:r>
      <w:r>
        <w:rPr>
          <w:rFonts w:ascii="Garamond Premr Pro" w:hAnsi="Garamond Premr Pro" w:cs="Garamond Premr Pro"/>
        </w:rPr>
        <w:t>are given in section 3b. It is expected t</w:t>
      </w:r>
      <w:r w:rsidR="00D87292">
        <w:rPr>
          <w:rFonts w:ascii="Garamond Premr Pro" w:hAnsi="Garamond Premr Pro" w:cs="Garamond Premr Pro"/>
        </w:rPr>
        <w:t xml:space="preserve">hat students to attend all the </w:t>
      </w:r>
      <w:r>
        <w:rPr>
          <w:rFonts w:ascii="Garamond Premr Pro" w:hAnsi="Garamond Premr Pro" w:cs="Garamond Premr Pro"/>
        </w:rPr>
        <w:t xml:space="preserve">seminar sessions. </w:t>
      </w:r>
    </w:p>
    <w:p w:rsidR="008D100E" w:rsidRDefault="008D100E" w:rsidP="008D100E">
      <w:pPr>
        <w:pStyle w:val="BasicParagraph"/>
        <w:ind w:left="720"/>
        <w:jc w:val="both"/>
        <w:rPr>
          <w:rFonts w:ascii="Garamond Premr Pro" w:hAnsi="Garamond Premr Pro" w:cs="Garamond Premr Pro"/>
        </w:rPr>
      </w:pPr>
    </w:p>
    <w:p w:rsidR="008D100E" w:rsidRPr="002E08BB" w:rsidRDefault="008D100E" w:rsidP="008D100E">
      <w:pPr>
        <w:pStyle w:val="BasicParagraph"/>
        <w:jc w:val="both"/>
        <w:rPr>
          <w:rFonts w:ascii="Garamond Premr Pro" w:hAnsi="Garamond Premr Pro" w:cs="Garamond Premr Pro"/>
          <w:b/>
        </w:rPr>
      </w:pPr>
      <w:r w:rsidRPr="002E08BB">
        <w:rPr>
          <w:rFonts w:ascii="Garamond Premr Pro" w:hAnsi="Garamond Premr Pro" w:cs="Garamond Premr Pro"/>
          <w:b/>
        </w:rPr>
        <w:t xml:space="preserve">3b Timetable of learning activities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2268"/>
        <w:gridCol w:w="2268"/>
      </w:tblGrid>
      <w:tr w:rsidR="000F2FBB" w:rsidRPr="004D747C" w:rsidTr="001E7AF8">
        <w:tc>
          <w:tcPr>
            <w:tcW w:w="1951" w:type="dxa"/>
            <w:shd w:val="clear" w:color="auto" w:fill="auto"/>
          </w:tcPr>
          <w:p w:rsidR="000F2FBB" w:rsidRPr="004D747C" w:rsidRDefault="000F2FBB" w:rsidP="000F2FBB">
            <w:pPr>
              <w:spacing w:line="240" w:lineRule="auto"/>
              <w:rPr>
                <w:rFonts w:ascii="Times New Roman" w:hAnsi="Times New Roman"/>
                <w:b/>
              </w:rPr>
            </w:pPr>
            <w:r>
              <w:rPr>
                <w:rFonts w:ascii="Times New Roman" w:hAnsi="Times New Roman"/>
                <w:b/>
              </w:rPr>
              <w:t>Day</w:t>
            </w:r>
          </w:p>
        </w:tc>
        <w:tc>
          <w:tcPr>
            <w:tcW w:w="2693" w:type="dxa"/>
            <w:shd w:val="clear" w:color="auto" w:fill="auto"/>
          </w:tcPr>
          <w:p w:rsidR="000F2FBB" w:rsidRPr="004D747C" w:rsidRDefault="000F2FBB" w:rsidP="000F2FBB">
            <w:pPr>
              <w:spacing w:line="240" w:lineRule="auto"/>
              <w:rPr>
                <w:rFonts w:ascii="Times New Roman" w:hAnsi="Times New Roman"/>
                <w:b/>
              </w:rPr>
            </w:pPr>
            <w:r w:rsidRPr="004D747C">
              <w:rPr>
                <w:rFonts w:ascii="Times New Roman" w:hAnsi="Times New Roman"/>
                <w:b/>
              </w:rPr>
              <w:t>Topic</w:t>
            </w:r>
          </w:p>
        </w:tc>
        <w:tc>
          <w:tcPr>
            <w:tcW w:w="2268" w:type="dxa"/>
          </w:tcPr>
          <w:p w:rsidR="000F2FBB" w:rsidRPr="004D747C" w:rsidRDefault="000F2FBB" w:rsidP="000F2FBB">
            <w:pPr>
              <w:spacing w:line="240" w:lineRule="auto"/>
              <w:rPr>
                <w:rFonts w:ascii="Times New Roman" w:hAnsi="Times New Roman"/>
                <w:b/>
              </w:rPr>
            </w:pPr>
            <w:r w:rsidRPr="004D747C">
              <w:rPr>
                <w:rFonts w:ascii="Times New Roman" w:hAnsi="Times New Roman"/>
                <w:b/>
              </w:rPr>
              <w:t>Chapter</w:t>
            </w:r>
          </w:p>
        </w:tc>
        <w:tc>
          <w:tcPr>
            <w:tcW w:w="2268" w:type="dxa"/>
          </w:tcPr>
          <w:p w:rsidR="000F2FBB" w:rsidRPr="004D747C" w:rsidRDefault="000F2FBB" w:rsidP="000F2FBB">
            <w:pPr>
              <w:spacing w:line="240" w:lineRule="auto"/>
              <w:rPr>
                <w:rFonts w:ascii="Times New Roman" w:hAnsi="Times New Roman"/>
                <w:b/>
              </w:rPr>
            </w:pPr>
            <w:r w:rsidRPr="004D747C">
              <w:rPr>
                <w:rFonts w:ascii="Times New Roman" w:hAnsi="Times New Roman"/>
                <w:b/>
              </w:rPr>
              <w:t>Due date</w:t>
            </w:r>
          </w:p>
        </w:tc>
      </w:tr>
      <w:tr w:rsidR="000F2FBB" w:rsidRPr="004D747C" w:rsidTr="001E7AF8">
        <w:tc>
          <w:tcPr>
            <w:tcW w:w="1951" w:type="dxa"/>
            <w:shd w:val="clear" w:color="auto" w:fill="auto"/>
          </w:tcPr>
          <w:p w:rsidR="000F2FBB" w:rsidRDefault="000F2FBB" w:rsidP="000F2FBB">
            <w:pPr>
              <w:spacing w:line="240" w:lineRule="auto"/>
              <w:rPr>
                <w:rFonts w:ascii="Times New Roman" w:hAnsi="Times New Roman"/>
              </w:rPr>
            </w:pPr>
            <w:r>
              <w:rPr>
                <w:rFonts w:ascii="Times New Roman" w:hAnsi="Times New Roman"/>
              </w:rPr>
              <w:t>Monday 8 June</w:t>
            </w:r>
          </w:p>
          <w:p w:rsidR="000F2FBB" w:rsidRPr="004D747C" w:rsidRDefault="000F2FBB" w:rsidP="000F2FBB">
            <w:pPr>
              <w:spacing w:line="240" w:lineRule="auto"/>
              <w:rPr>
                <w:rFonts w:ascii="Times New Roman" w:hAnsi="Times New Roman"/>
              </w:rPr>
            </w:pPr>
            <w:r>
              <w:rPr>
                <w:rFonts w:ascii="Times New Roman" w:hAnsi="Times New Roman"/>
              </w:rPr>
              <w:t>- Morning</w:t>
            </w:r>
          </w:p>
        </w:tc>
        <w:tc>
          <w:tcPr>
            <w:tcW w:w="2693" w:type="dxa"/>
            <w:shd w:val="clear" w:color="auto" w:fill="auto"/>
          </w:tcPr>
          <w:p w:rsidR="000F2FBB" w:rsidRDefault="000F2FBB" w:rsidP="000F2FBB">
            <w:pPr>
              <w:spacing w:line="240" w:lineRule="auto"/>
              <w:rPr>
                <w:rFonts w:ascii="Times New Roman" w:hAnsi="Times New Roman"/>
              </w:rPr>
            </w:pPr>
            <w:r w:rsidRPr="004D747C">
              <w:rPr>
                <w:rFonts w:ascii="Times New Roman" w:hAnsi="Times New Roman"/>
              </w:rPr>
              <w:t>Introduction to Marketing</w:t>
            </w:r>
          </w:p>
          <w:p w:rsidR="000F2FBB" w:rsidRPr="004D747C" w:rsidRDefault="000F2FBB" w:rsidP="000F2FBB">
            <w:pPr>
              <w:spacing w:line="240" w:lineRule="auto"/>
              <w:rPr>
                <w:rFonts w:ascii="Times New Roman" w:hAnsi="Times New Roman"/>
              </w:rPr>
            </w:pPr>
          </w:p>
        </w:tc>
        <w:tc>
          <w:tcPr>
            <w:tcW w:w="2268" w:type="dxa"/>
          </w:tcPr>
          <w:p w:rsidR="000F2FBB" w:rsidRPr="004D747C" w:rsidRDefault="000F2FBB" w:rsidP="000F2FBB">
            <w:pPr>
              <w:spacing w:line="240" w:lineRule="auto"/>
              <w:rPr>
                <w:rFonts w:ascii="Times New Roman" w:hAnsi="Times New Roman"/>
              </w:rPr>
            </w:pPr>
            <w:r w:rsidRPr="004D747C">
              <w:rPr>
                <w:rFonts w:ascii="Times New Roman" w:hAnsi="Times New Roman"/>
              </w:rPr>
              <w:t xml:space="preserve">1 </w:t>
            </w:r>
          </w:p>
        </w:tc>
        <w:tc>
          <w:tcPr>
            <w:tcW w:w="2268" w:type="dxa"/>
          </w:tcPr>
          <w:p w:rsidR="000F2FBB" w:rsidRPr="004D747C" w:rsidRDefault="000F2FBB" w:rsidP="000F2FBB">
            <w:pPr>
              <w:spacing w:line="240" w:lineRule="auto"/>
              <w:rPr>
                <w:rFonts w:ascii="Times New Roman" w:hAnsi="Times New Roman"/>
              </w:rPr>
            </w:pPr>
          </w:p>
        </w:tc>
      </w:tr>
      <w:tr w:rsidR="000F2FBB" w:rsidRPr="004D747C" w:rsidTr="001E7AF8">
        <w:tc>
          <w:tcPr>
            <w:tcW w:w="1951" w:type="dxa"/>
            <w:shd w:val="clear" w:color="auto" w:fill="auto"/>
          </w:tcPr>
          <w:p w:rsidR="000F2FBB" w:rsidRDefault="000F2FBB" w:rsidP="000F2FBB">
            <w:pPr>
              <w:spacing w:line="240" w:lineRule="auto"/>
              <w:rPr>
                <w:rFonts w:ascii="Times New Roman" w:hAnsi="Times New Roman"/>
              </w:rPr>
            </w:pPr>
            <w:r>
              <w:rPr>
                <w:rFonts w:ascii="Times New Roman" w:hAnsi="Times New Roman"/>
              </w:rPr>
              <w:t>Monday 8 June</w:t>
            </w:r>
          </w:p>
          <w:p w:rsidR="000F2FBB" w:rsidRPr="004D747C" w:rsidRDefault="000F2FBB" w:rsidP="000F2FBB">
            <w:pPr>
              <w:spacing w:line="240" w:lineRule="auto"/>
              <w:rPr>
                <w:rFonts w:ascii="Times New Roman" w:hAnsi="Times New Roman"/>
              </w:rPr>
            </w:pPr>
            <w:r>
              <w:rPr>
                <w:rFonts w:ascii="Times New Roman" w:hAnsi="Times New Roman"/>
              </w:rPr>
              <w:t>- Afternoon</w:t>
            </w:r>
          </w:p>
          <w:p w:rsidR="000F2FBB" w:rsidRPr="004D747C" w:rsidRDefault="000F2FBB" w:rsidP="000F2FBB">
            <w:pPr>
              <w:spacing w:line="240" w:lineRule="auto"/>
              <w:rPr>
                <w:rFonts w:ascii="Times New Roman" w:hAnsi="Times New Roman"/>
              </w:rPr>
            </w:pPr>
          </w:p>
        </w:tc>
        <w:tc>
          <w:tcPr>
            <w:tcW w:w="2693"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Marketing Planning &amp; Strategy + Marketing Research</w:t>
            </w:r>
          </w:p>
        </w:tc>
        <w:tc>
          <w:tcPr>
            <w:tcW w:w="2268" w:type="dxa"/>
          </w:tcPr>
          <w:p w:rsidR="000F2FBB" w:rsidRPr="004D747C" w:rsidRDefault="000F2FBB" w:rsidP="000F2FBB">
            <w:pPr>
              <w:spacing w:line="240" w:lineRule="auto"/>
              <w:rPr>
                <w:rFonts w:ascii="Times New Roman" w:hAnsi="Times New Roman"/>
              </w:rPr>
            </w:pPr>
            <w:r>
              <w:rPr>
                <w:rFonts w:ascii="Times New Roman" w:hAnsi="Times New Roman"/>
              </w:rPr>
              <w:t>Chapters 2 &amp; 3</w:t>
            </w:r>
          </w:p>
        </w:tc>
        <w:tc>
          <w:tcPr>
            <w:tcW w:w="2268" w:type="dxa"/>
          </w:tcPr>
          <w:p w:rsidR="000F2FBB" w:rsidRPr="004D747C" w:rsidRDefault="000F2FBB" w:rsidP="000F2FBB">
            <w:pPr>
              <w:spacing w:line="240" w:lineRule="auto"/>
              <w:rPr>
                <w:rFonts w:ascii="Times New Roman" w:hAnsi="Times New Roman"/>
              </w:rPr>
            </w:pPr>
          </w:p>
        </w:tc>
      </w:tr>
      <w:tr w:rsidR="000F2FBB" w:rsidRPr="004D747C" w:rsidTr="001E7AF8">
        <w:tc>
          <w:tcPr>
            <w:tcW w:w="1951"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Tuesday 9 June - Morning</w:t>
            </w:r>
          </w:p>
          <w:p w:rsidR="000F2FBB" w:rsidRPr="004D747C" w:rsidRDefault="000F2FBB" w:rsidP="000F2FBB">
            <w:pPr>
              <w:spacing w:line="240" w:lineRule="auto"/>
              <w:rPr>
                <w:rFonts w:ascii="Times New Roman" w:hAnsi="Times New Roman"/>
              </w:rPr>
            </w:pPr>
          </w:p>
        </w:tc>
        <w:tc>
          <w:tcPr>
            <w:tcW w:w="2693"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Consumer Behaviour</w:t>
            </w:r>
          </w:p>
        </w:tc>
        <w:tc>
          <w:tcPr>
            <w:tcW w:w="2268" w:type="dxa"/>
          </w:tcPr>
          <w:p w:rsidR="000F2FBB" w:rsidRPr="004D747C" w:rsidRDefault="000F2FBB" w:rsidP="000F2FBB">
            <w:pPr>
              <w:spacing w:line="240" w:lineRule="auto"/>
              <w:rPr>
                <w:rFonts w:ascii="Times New Roman" w:hAnsi="Times New Roman"/>
              </w:rPr>
            </w:pPr>
            <w:r w:rsidRPr="004D747C">
              <w:rPr>
                <w:rFonts w:ascii="Times New Roman" w:hAnsi="Times New Roman"/>
              </w:rPr>
              <w:t xml:space="preserve">Chapters </w:t>
            </w:r>
            <w:r>
              <w:rPr>
                <w:rFonts w:ascii="Times New Roman" w:hAnsi="Times New Roman"/>
              </w:rPr>
              <w:t>4</w:t>
            </w:r>
          </w:p>
        </w:tc>
        <w:tc>
          <w:tcPr>
            <w:tcW w:w="2268" w:type="dxa"/>
          </w:tcPr>
          <w:p w:rsidR="000F2FBB" w:rsidRPr="004D747C" w:rsidRDefault="000F2FBB" w:rsidP="000F2FBB">
            <w:pPr>
              <w:spacing w:line="240" w:lineRule="auto"/>
              <w:rPr>
                <w:rFonts w:ascii="Times New Roman" w:hAnsi="Times New Roman"/>
              </w:rPr>
            </w:pPr>
          </w:p>
        </w:tc>
      </w:tr>
      <w:tr w:rsidR="000F2FBB" w:rsidRPr="004D747C" w:rsidTr="001E7AF8">
        <w:tc>
          <w:tcPr>
            <w:tcW w:w="1951" w:type="dxa"/>
            <w:tcBorders>
              <w:bottom w:val="single" w:sz="4" w:space="0" w:color="auto"/>
            </w:tcBorders>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 xml:space="preserve"> Tuesday 9 June - Afternoon</w:t>
            </w:r>
          </w:p>
          <w:p w:rsidR="000F2FBB" w:rsidRPr="004D747C" w:rsidRDefault="000F2FBB" w:rsidP="000F2FBB">
            <w:pPr>
              <w:spacing w:line="240" w:lineRule="auto"/>
              <w:rPr>
                <w:rFonts w:ascii="Times New Roman" w:hAnsi="Times New Roman"/>
              </w:rPr>
            </w:pPr>
          </w:p>
        </w:tc>
        <w:tc>
          <w:tcPr>
            <w:tcW w:w="2693" w:type="dxa"/>
            <w:tcBorders>
              <w:bottom w:val="single" w:sz="4" w:space="0" w:color="auto"/>
            </w:tcBorders>
            <w:shd w:val="clear" w:color="auto" w:fill="auto"/>
          </w:tcPr>
          <w:p w:rsidR="000F2FBB" w:rsidRDefault="000F2FBB" w:rsidP="000F2FBB">
            <w:pPr>
              <w:spacing w:line="240" w:lineRule="auto"/>
              <w:rPr>
                <w:rFonts w:ascii="Times New Roman" w:hAnsi="Times New Roman"/>
              </w:rPr>
            </w:pPr>
            <w:r>
              <w:rPr>
                <w:rFonts w:ascii="Times New Roman" w:hAnsi="Times New Roman"/>
              </w:rPr>
              <w:t>S</w:t>
            </w:r>
            <w:r w:rsidRPr="004D747C">
              <w:rPr>
                <w:rFonts w:ascii="Times New Roman" w:hAnsi="Times New Roman"/>
              </w:rPr>
              <w:t>egmentation</w:t>
            </w:r>
          </w:p>
          <w:p w:rsidR="000F2FBB" w:rsidRPr="0068070D" w:rsidRDefault="000F2FBB" w:rsidP="000F2FBB">
            <w:pPr>
              <w:spacing w:line="240" w:lineRule="auto"/>
              <w:rPr>
                <w:rFonts w:ascii="Times New Roman" w:hAnsi="Times New Roman"/>
                <w:b/>
              </w:rPr>
            </w:pPr>
          </w:p>
        </w:tc>
        <w:tc>
          <w:tcPr>
            <w:tcW w:w="2268" w:type="dxa"/>
            <w:tcBorders>
              <w:bottom w:val="single" w:sz="4" w:space="0" w:color="auto"/>
            </w:tcBorders>
          </w:tcPr>
          <w:p w:rsidR="000F2FBB" w:rsidRPr="004D747C" w:rsidRDefault="000F2FBB" w:rsidP="000F2FBB">
            <w:pPr>
              <w:spacing w:line="240" w:lineRule="auto"/>
              <w:rPr>
                <w:rFonts w:ascii="Times New Roman" w:hAnsi="Times New Roman"/>
              </w:rPr>
            </w:pPr>
            <w:r w:rsidRPr="004D747C">
              <w:rPr>
                <w:rFonts w:ascii="Times New Roman" w:hAnsi="Times New Roman"/>
              </w:rPr>
              <w:t>Chapter</w:t>
            </w:r>
            <w:r>
              <w:rPr>
                <w:rFonts w:ascii="Times New Roman" w:hAnsi="Times New Roman"/>
              </w:rPr>
              <w:t xml:space="preserve"> 5</w:t>
            </w:r>
          </w:p>
        </w:tc>
        <w:tc>
          <w:tcPr>
            <w:tcW w:w="2268" w:type="dxa"/>
            <w:tcBorders>
              <w:bottom w:val="single" w:sz="4" w:space="0" w:color="auto"/>
            </w:tcBorders>
          </w:tcPr>
          <w:p w:rsidR="000F2FBB" w:rsidRPr="0068070D" w:rsidRDefault="000F2FBB" w:rsidP="000F2FBB">
            <w:pPr>
              <w:spacing w:line="240" w:lineRule="auto"/>
              <w:rPr>
                <w:rFonts w:ascii="Times New Roman" w:hAnsi="Times New Roman"/>
                <w:b/>
                <w:i/>
              </w:rPr>
            </w:pPr>
          </w:p>
        </w:tc>
      </w:tr>
      <w:tr w:rsidR="000F2FBB" w:rsidRPr="004D747C" w:rsidTr="001E7AF8">
        <w:tc>
          <w:tcPr>
            <w:tcW w:w="1951" w:type="dxa"/>
            <w:tcBorders>
              <w:bottom w:val="single" w:sz="4" w:space="0" w:color="auto"/>
            </w:tcBorders>
            <w:shd w:val="clear" w:color="auto" w:fill="FFFFFF"/>
          </w:tcPr>
          <w:p w:rsidR="000F2FBB" w:rsidRPr="004D747C" w:rsidRDefault="000F2FBB" w:rsidP="000F2FBB">
            <w:pPr>
              <w:spacing w:line="240" w:lineRule="auto"/>
              <w:rPr>
                <w:rFonts w:ascii="Times New Roman" w:hAnsi="Times New Roman"/>
              </w:rPr>
            </w:pPr>
            <w:r>
              <w:rPr>
                <w:rFonts w:ascii="Times New Roman" w:hAnsi="Times New Roman"/>
              </w:rPr>
              <w:t>Wednesday 10 June - Morning</w:t>
            </w:r>
          </w:p>
          <w:p w:rsidR="000F2FBB" w:rsidRPr="004D747C" w:rsidRDefault="000F2FBB" w:rsidP="000F2FBB">
            <w:pPr>
              <w:spacing w:line="240" w:lineRule="auto"/>
              <w:rPr>
                <w:rFonts w:ascii="Times New Roman" w:hAnsi="Times New Roman"/>
              </w:rPr>
            </w:pPr>
          </w:p>
        </w:tc>
        <w:tc>
          <w:tcPr>
            <w:tcW w:w="2693" w:type="dxa"/>
            <w:tcBorders>
              <w:bottom w:val="single" w:sz="4" w:space="0" w:color="auto"/>
            </w:tcBorders>
            <w:shd w:val="clear" w:color="auto" w:fill="FFFFFF"/>
          </w:tcPr>
          <w:p w:rsidR="000F2FBB" w:rsidRDefault="000F2FBB" w:rsidP="000F2FBB">
            <w:pPr>
              <w:spacing w:line="240" w:lineRule="auto"/>
              <w:rPr>
                <w:rFonts w:ascii="Times New Roman" w:hAnsi="Times New Roman"/>
                <w:b/>
              </w:rPr>
            </w:pPr>
            <w:r w:rsidRPr="0068070D">
              <w:rPr>
                <w:rFonts w:ascii="Times New Roman" w:hAnsi="Times New Roman"/>
                <w:b/>
              </w:rPr>
              <w:t xml:space="preserve">Open book in class test (1 </w:t>
            </w:r>
            <w:r>
              <w:rPr>
                <w:rFonts w:ascii="Times New Roman" w:hAnsi="Times New Roman"/>
                <w:b/>
              </w:rPr>
              <w:t xml:space="preserve">.5 </w:t>
            </w:r>
            <w:r w:rsidRPr="0068070D">
              <w:rPr>
                <w:rFonts w:ascii="Times New Roman" w:hAnsi="Times New Roman"/>
                <w:b/>
              </w:rPr>
              <w:t>hour</w:t>
            </w:r>
            <w:r>
              <w:rPr>
                <w:rFonts w:ascii="Times New Roman" w:hAnsi="Times New Roman"/>
                <w:b/>
              </w:rPr>
              <w:t>s</w:t>
            </w:r>
            <w:r w:rsidRPr="0068070D">
              <w:rPr>
                <w:rFonts w:ascii="Times New Roman" w:hAnsi="Times New Roman"/>
                <w:b/>
              </w:rPr>
              <w:t>)</w:t>
            </w:r>
          </w:p>
          <w:p w:rsidR="000F2FBB" w:rsidRPr="004D747C" w:rsidRDefault="000F2FBB" w:rsidP="000F2FBB">
            <w:pPr>
              <w:spacing w:line="240" w:lineRule="auto"/>
              <w:rPr>
                <w:rFonts w:ascii="Times New Roman" w:hAnsi="Times New Roman"/>
              </w:rPr>
            </w:pPr>
            <w:r>
              <w:rPr>
                <w:rFonts w:ascii="Times New Roman" w:hAnsi="Times New Roman"/>
              </w:rPr>
              <w:t>Product/Brand Strategy</w:t>
            </w:r>
          </w:p>
        </w:tc>
        <w:tc>
          <w:tcPr>
            <w:tcW w:w="2268" w:type="dxa"/>
            <w:tcBorders>
              <w:bottom w:val="single" w:sz="4" w:space="0" w:color="auto"/>
            </w:tcBorders>
            <w:shd w:val="clear" w:color="auto" w:fill="FFFFFF"/>
          </w:tcPr>
          <w:p w:rsidR="000F2FBB" w:rsidRPr="004D747C" w:rsidRDefault="000F2FBB" w:rsidP="000F2FBB">
            <w:pPr>
              <w:spacing w:line="240" w:lineRule="auto"/>
              <w:rPr>
                <w:rFonts w:ascii="Times New Roman" w:hAnsi="Times New Roman"/>
              </w:rPr>
            </w:pPr>
            <w:r w:rsidRPr="004D747C">
              <w:rPr>
                <w:rFonts w:ascii="Times New Roman" w:hAnsi="Times New Roman"/>
              </w:rPr>
              <w:t>Chapter</w:t>
            </w:r>
            <w:r>
              <w:rPr>
                <w:rFonts w:ascii="Times New Roman" w:hAnsi="Times New Roman"/>
              </w:rPr>
              <w:t>s 7, 8 &amp; 9</w:t>
            </w:r>
          </w:p>
        </w:tc>
        <w:tc>
          <w:tcPr>
            <w:tcW w:w="2268" w:type="dxa"/>
            <w:tcBorders>
              <w:bottom w:val="single" w:sz="4" w:space="0" w:color="auto"/>
            </w:tcBorders>
            <w:shd w:val="clear" w:color="auto" w:fill="FFFFFF"/>
          </w:tcPr>
          <w:p w:rsidR="000F2FBB" w:rsidRPr="004D747C" w:rsidRDefault="000F2FBB" w:rsidP="000F2FBB">
            <w:pPr>
              <w:spacing w:line="240" w:lineRule="auto"/>
              <w:rPr>
                <w:rFonts w:ascii="Times New Roman" w:hAnsi="Times New Roman"/>
              </w:rPr>
            </w:pPr>
            <w:r w:rsidRPr="0068070D">
              <w:rPr>
                <w:rFonts w:ascii="Times New Roman" w:hAnsi="Times New Roman"/>
                <w:b/>
                <w:i/>
              </w:rPr>
              <w:t>Open book in class test</w:t>
            </w:r>
            <w:r>
              <w:rPr>
                <w:rFonts w:ascii="Times New Roman" w:hAnsi="Times New Roman"/>
                <w:b/>
                <w:i/>
              </w:rPr>
              <w:t xml:space="preserve"> 1.5 hours</w:t>
            </w:r>
          </w:p>
        </w:tc>
      </w:tr>
      <w:tr w:rsidR="000F2FBB" w:rsidRPr="004D747C" w:rsidTr="001E7AF8">
        <w:tc>
          <w:tcPr>
            <w:tcW w:w="1951" w:type="dxa"/>
            <w:tcBorders>
              <w:bottom w:val="single" w:sz="4" w:space="0" w:color="auto"/>
            </w:tcBorders>
            <w:shd w:val="clear" w:color="auto" w:fill="FFFFFF" w:themeFill="background1"/>
          </w:tcPr>
          <w:p w:rsidR="000F2FBB" w:rsidRPr="004D747C" w:rsidRDefault="000F2FBB" w:rsidP="000F2FBB">
            <w:pPr>
              <w:spacing w:line="240" w:lineRule="auto"/>
              <w:rPr>
                <w:rFonts w:ascii="Times New Roman" w:hAnsi="Times New Roman"/>
              </w:rPr>
            </w:pPr>
            <w:r>
              <w:rPr>
                <w:rFonts w:ascii="Times New Roman" w:hAnsi="Times New Roman"/>
              </w:rPr>
              <w:t>Wednesday 10 June - Afternoon</w:t>
            </w:r>
          </w:p>
          <w:p w:rsidR="000F2FBB" w:rsidRPr="00B648C7" w:rsidRDefault="000F2FBB" w:rsidP="000F2FBB">
            <w:pPr>
              <w:spacing w:line="240" w:lineRule="auto"/>
              <w:rPr>
                <w:rFonts w:ascii="Times New Roman" w:hAnsi="Times New Roman"/>
              </w:rPr>
            </w:pPr>
          </w:p>
        </w:tc>
        <w:tc>
          <w:tcPr>
            <w:tcW w:w="2693" w:type="dxa"/>
            <w:tcBorders>
              <w:bottom w:val="single" w:sz="4" w:space="0" w:color="auto"/>
            </w:tcBorders>
            <w:shd w:val="clear" w:color="auto" w:fill="FFFFFF" w:themeFill="background1"/>
          </w:tcPr>
          <w:p w:rsidR="000F2FBB" w:rsidRPr="00B648C7" w:rsidRDefault="000F2FBB" w:rsidP="000F2FBB">
            <w:pPr>
              <w:spacing w:line="240" w:lineRule="auto"/>
              <w:rPr>
                <w:rFonts w:ascii="Times New Roman" w:hAnsi="Times New Roman"/>
              </w:rPr>
            </w:pPr>
            <w:r>
              <w:rPr>
                <w:rFonts w:ascii="Times New Roman" w:hAnsi="Times New Roman"/>
              </w:rPr>
              <w:t>Product Strategy</w:t>
            </w:r>
          </w:p>
        </w:tc>
        <w:tc>
          <w:tcPr>
            <w:tcW w:w="2268" w:type="dxa"/>
            <w:tcBorders>
              <w:bottom w:val="single" w:sz="4" w:space="0" w:color="auto"/>
            </w:tcBorders>
            <w:shd w:val="clear" w:color="auto" w:fill="FFFFFF" w:themeFill="background1"/>
          </w:tcPr>
          <w:p w:rsidR="000F2FBB" w:rsidRPr="00B648C7" w:rsidRDefault="000F2FBB" w:rsidP="000F2FBB">
            <w:pPr>
              <w:spacing w:line="240" w:lineRule="auto"/>
              <w:rPr>
                <w:rFonts w:ascii="Times New Roman" w:hAnsi="Times New Roman"/>
              </w:rPr>
            </w:pPr>
            <w:r>
              <w:rPr>
                <w:rFonts w:ascii="Times New Roman" w:hAnsi="Times New Roman"/>
              </w:rPr>
              <w:t>Chapters 7, 8 &amp; 9</w:t>
            </w:r>
          </w:p>
        </w:tc>
        <w:tc>
          <w:tcPr>
            <w:tcW w:w="2268" w:type="dxa"/>
            <w:tcBorders>
              <w:bottom w:val="single" w:sz="4" w:space="0" w:color="auto"/>
            </w:tcBorders>
            <w:shd w:val="clear" w:color="auto" w:fill="FFFFFF" w:themeFill="background1"/>
          </w:tcPr>
          <w:p w:rsidR="000F2FBB" w:rsidRPr="004D747C" w:rsidRDefault="000F2FBB" w:rsidP="000F2FBB">
            <w:pPr>
              <w:spacing w:line="240" w:lineRule="auto"/>
              <w:rPr>
                <w:rFonts w:ascii="Times New Roman" w:hAnsi="Times New Roman"/>
                <w:b/>
              </w:rPr>
            </w:pPr>
          </w:p>
        </w:tc>
      </w:tr>
      <w:tr w:rsidR="000F2FBB" w:rsidRPr="004D747C" w:rsidTr="001E7AF8">
        <w:tc>
          <w:tcPr>
            <w:tcW w:w="1951" w:type="dxa"/>
            <w:tcBorders>
              <w:bottom w:val="single" w:sz="4" w:space="0" w:color="auto"/>
            </w:tcBorders>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lastRenderedPageBreak/>
              <w:t>Thursday 11 June - Morning</w:t>
            </w:r>
          </w:p>
          <w:p w:rsidR="000F2FBB" w:rsidRPr="004D747C" w:rsidRDefault="000F2FBB" w:rsidP="000F2FBB">
            <w:pPr>
              <w:spacing w:line="240" w:lineRule="auto"/>
              <w:rPr>
                <w:rFonts w:ascii="Times New Roman" w:hAnsi="Times New Roman"/>
              </w:rPr>
            </w:pPr>
          </w:p>
        </w:tc>
        <w:tc>
          <w:tcPr>
            <w:tcW w:w="2693" w:type="dxa"/>
            <w:tcBorders>
              <w:bottom w:val="single" w:sz="4" w:space="0" w:color="auto"/>
            </w:tcBorders>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Pricing Strategy</w:t>
            </w:r>
          </w:p>
        </w:tc>
        <w:tc>
          <w:tcPr>
            <w:tcW w:w="2268" w:type="dxa"/>
            <w:tcBorders>
              <w:bottom w:val="single" w:sz="4" w:space="0" w:color="auto"/>
            </w:tcBorders>
          </w:tcPr>
          <w:p w:rsidR="000F2FBB" w:rsidRPr="004D747C" w:rsidRDefault="000F2FBB" w:rsidP="000F2FBB">
            <w:pPr>
              <w:spacing w:line="240" w:lineRule="auto"/>
              <w:rPr>
                <w:rFonts w:ascii="Times New Roman" w:hAnsi="Times New Roman"/>
              </w:rPr>
            </w:pPr>
            <w:r>
              <w:rPr>
                <w:rFonts w:ascii="Times New Roman" w:hAnsi="Times New Roman"/>
              </w:rPr>
              <w:t>Chapters 10</w:t>
            </w:r>
          </w:p>
        </w:tc>
        <w:tc>
          <w:tcPr>
            <w:tcW w:w="2268" w:type="dxa"/>
            <w:tcBorders>
              <w:bottom w:val="single" w:sz="4" w:space="0" w:color="auto"/>
            </w:tcBorders>
          </w:tcPr>
          <w:p w:rsidR="000F2FBB" w:rsidRPr="004D747C" w:rsidRDefault="000F2FBB" w:rsidP="000F2FBB">
            <w:pPr>
              <w:spacing w:line="240" w:lineRule="auto"/>
              <w:rPr>
                <w:rFonts w:ascii="Times New Roman" w:hAnsi="Times New Roman"/>
              </w:rPr>
            </w:pPr>
          </w:p>
        </w:tc>
      </w:tr>
      <w:tr w:rsidR="000F2FBB" w:rsidRPr="004D747C" w:rsidTr="001E7AF8">
        <w:tc>
          <w:tcPr>
            <w:tcW w:w="1951"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Thursday 11 June - Afternoon</w:t>
            </w:r>
          </w:p>
        </w:tc>
        <w:tc>
          <w:tcPr>
            <w:tcW w:w="2693"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Distribution Strategy</w:t>
            </w:r>
          </w:p>
        </w:tc>
        <w:tc>
          <w:tcPr>
            <w:tcW w:w="2268" w:type="dxa"/>
          </w:tcPr>
          <w:p w:rsidR="000F2FBB" w:rsidRPr="004D747C" w:rsidRDefault="000F2FBB" w:rsidP="000F2FBB">
            <w:pPr>
              <w:spacing w:line="240" w:lineRule="auto"/>
              <w:rPr>
                <w:rFonts w:ascii="Times New Roman" w:hAnsi="Times New Roman"/>
              </w:rPr>
            </w:pPr>
            <w:r>
              <w:rPr>
                <w:rFonts w:ascii="Times New Roman" w:hAnsi="Times New Roman"/>
              </w:rPr>
              <w:t>Chapters 11</w:t>
            </w:r>
          </w:p>
        </w:tc>
        <w:tc>
          <w:tcPr>
            <w:tcW w:w="2268" w:type="dxa"/>
          </w:tcPr>
          <w:p w:rsidR="000F2FBB" w:rsidRPr="004D747C" w:rsidRDefault="000F2FBB" w:rsidP="000F2FBB">
            <w:pPr>
              <w:spacing w:line="240" w:lineRule="auto"/>
              <w:rPr>
                <w:rFonts w:ascii="Times New Roman" w:hAnsi="Times New Roman"/>
                <w:b/>
                <w:i/>
              </w:rPr>
            </w:pPr>
          </w:p>
        </w:tc>
      </w:tr>
      <w:tr w:rsidR="000F2FBB" w:rsidRPr="004D747C" w:rsidTr="001E7AF8">
        <w:tc>
          <w:tcPr>
            <w:tcW w:w="1951"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Friday 12 June - Morning</w:t>
            </w:r>
          </w:p>
        </w:tc>
        <w:tc>
          <w:tcPr>
            <w:tcW w:w="2693"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Promotional Strategy</w:t>
            </w:r>
          </w:p>
        </w:tc>
        <w:tc>
          <w:tcPr>
            <w:tcW w:w="2268" w:type="dxa"/>
          </w:tcPr>
          <w:p w:rsidR="000F2FBB" w:rsidRPr="004D747C" w:rsidRDefault="000F2FBB" w:rsidP="000F2FBB">
            <w:pPr>
              <w:spacing w:line="240" w:lineRule="auto"/>
              <w:rPr>
                <w:rFonts w:ascii="Times New Roman" w:hAnsi="Times New Roman"/>
              </w:rPr>
            </w:pPr>
            <w:r w:rsidRPr="004D747C">
              <w:rPr>
                <w:rFonts w:ascii="Times New Roman" w:hAnsi="Times New Roman"/>
              </w:rPr>
              <w:t>Chapter 12</w:t>
            </w:r>
            <w:r>
              <w:rPr>
                <w:rFonts w:ascii="Times New Roman" w:hAnsi="Times New Roman"/>
              </w:rPr>
              <w:t xml:space="preserve"> &amp; 13</w:t>
            </w:r>
          </w:p>
        </w:tc>
        <w:tc>
          <w:tcPr>
            <w:tcW w:w="2268" w:type="dxa"/>
          </w:tcPr>
          <w:p w:rsidR="000F2FBB" w:rsidRPr="004D747C" w:rsidRDefault="000F2FBB" w:rsidP="000F2FBB">
            <w:pPr>
              <w:spacing w:line="240" w:lineRule="auto"/>
              <w:rPr>
                <w:rFonts w:ascii="Times New Roman" w:hAnsi="Times New Roman"/>
                <w:b/>
                <w:i/>
              </w:rPr>
            </w:pPr>
          </w:p>
        </w:tc>
      </w:tr>
      <w:tr w:rsidR="000F2FBB" w:rsidRPr="004D747C" w:rsidTr="001E7AF8">
        <w:tc>
          <w:tcPr>
            <w:tcW w:w="1951" w:type="dxa"/>
            <w:shd w:val="clear" w:color="auto" w:fill="auto"/>
          </w:tcPr>
          <w:p w:rsidR="000F2FBB" w:rsidRDefault="000F2FBB" w:rsidP="000F2FBB">
            <w:pPr>
              <w:spacing w:line="240" w:lineRule="auto"/>
              <w:rPr>
                <w:rFonts w:ascii="Times New Roman" w:hAnsi="Times New Roman"/>
              </w:rPr>
            </w:pPr>
            <w:r>
              <w:rPr>
                <w:rFonts w:ascii="Times New Roman" w:hAnsi="Times New Roman"/>
              </w:rPr>
              <w:t>Friday 12 June - Afternoon</w:t>
            </w:r>
          </w:p>
        </w:tc>
        <w:tc>
          <w:tcPr>
            <w:tcW w:w="2693" w:type="dxa"/>
            <w:shd w:val="clear" w:color="auto" w:fill="auto"/>
          </w:tcPr>
          <w:p w:rsidR="000F2FBB" w:rsidRDefault="000F2FBB" w:rsidP="000F2FBB">
            <w:pPr>
              <w:spacing w:line="240" w:lineRule="auto"/>
              <w:rPr>
                <w:rFonts w:ascii="Times New Roman" w:hAnsi="Times New Roman"/>
              </w:rPr>
            </w:pPr>
            <w:r>
              <w:rPr>
                <w:rFonts w:ascii="Times New Roman" w:hAnsi="Times New Roman"/>
              </w:rPr>
              <w:t>Extending Marketing</w:t>
            </w:r>
          </w:p>
          <w:p w:rsidR="000F2FBB" w:rsidRDefault="000F2FBB" w:rsidP="000F2FBB">
            <w:pPr>
              <w:spacing w:line="240" w:lineRule="auto"/>
              <w:rPr>
                <w:rFonts w:ascii="Times New Roman" w:hAnsi="Times New Roman"/>
              </w:rPr>
            </w:pPr>
            <w:r>
              <w:rPr>
                <w:rFonts w:ascii="Times New Roman" w:hAnsi="Times New Roman"/>
              </w:rPr>
              <w:t>The review</w:t>
            </w:r>
          </w:p>
        </w:tc>
        <w:tc>
          <w:tcPr>
            <w:tcW w:w="2268" w:type="dxa"/>
          </w:tcPr>
          <w:p w:rsidR="000F2FBB" w:rsidRPr="004D747C" w:rsidRDefault="000F2FBB" w:rsidP="000F2FBB">
            <w:pPr>
              <w:spacing w:line="240" w:lineRule="auto"/>
              <w:rPr>
                <w:rFonts w:ascii="Times New Roman" w:hAnsi="Times New Roman"/>
              </w:rPr>
            </w:pPr>
            <w:r w:rsidRPr="004D747C">
              <w:rPr>
                <w:rFonts w:ascii="Times New Roman" w:hAnsi="Times New Roman"/>
              </w:rPr>
              <w:t>Chapter</w:t>
            </w:r>
            <w:r>
              <w:rPr>
                <w:rFonts w:ascii="Times New Roman" w:hAnsi="Times New Roman"/>
              </w:rPr>
              <w:t>s 14</w:t>
            </w:r>
          </w:p>
        </w:tc>
        <w:tc>
          <w:tcPr>
            <w:tcW w:w="2268" w:type="dxa"/>
          </w:tcPr>
          <w:p w:rsidR="000F2FBB" w:rsidRPr="004D747C" w:rsidRDefault="000F2FBB" w:rsidP="000F2FBB">
            <w:pPr>
              <w:spacing w:line="240" w:lineRule="auto"/>
              <w:rPr>
                <w:rFonts w:ascii="Times New Roman" w:hAnsi="Times New Roman"/>
                <w:b/>
                <w:i/>
              </w:rPr>
            </w:pPr>
            <w:r w:rsidRPr="004D747C">
              <w:rPr>
                <w:rFonts w:ascii="Times New Roman" w:hAnsi="Times New Roman"/>
                <w:b/>
                <w:i/>
              </w:rPr>
              <w:t xml:space="preserve">Marketing Plan </w:t>
            </w:r>
            <w:r>
              <w:rPr>
                <w:rFonts w:ascii="Times New Roman" w:hAnsi="Times New Roman"/>
                <w:b/>
                <w:i/>
              </w:rPr>
              <w:t>Due Tuesday 29 June</w:t>
            </w:r>
          </w:p>
        </w:tc>
      </w:tr>
    </w:tbl>
    <w:p w:rsidR="001A3ED4" w:rsidRDefault="001A3ED4" w:rsidP="008D100E">
      <w:pPr>
        <w:pStyle w:val="BasicParagraph"/>
        <w:jc w:val="both"/>
      </w:pPr>
    </w:p>
    <w:p w:rsidR="00A85FE4" w:rsidRDefault="00E20111" w:rsidP="008D100E">
      <w:pPr>
        <w:pStyle w:val="BasicParagraph"/>
        <w:jc w:val="both"/>
      </w:pPr>
      <w:r w:rsidRPr="00A85FE4">
        <w:rPr>
          <w:b/>
        </w:rPr>
        <w:t>Note:</w:t>
      </w:r>
      <w:r>
        <w:t xml:space="preserve"> </w:t>
      </w:r>
    </w:p>
    <w:p w:rsidR="001226E9" w:rsidRPr="001A3ED4" w:rsidRDefault="00E20111" w:rsidP="008D100E">
      <w:pPr>
        <w:pStyle w:val="BasicParagraph"/>
        <w:numPr>
          <w:ilvl w:val="0"/>
          <w:numId w:val="19"/>
        </w:numPr>
        <w:jc w:val="both"/>
      </w:pPr>
      <w:r>
        <w:t>Relevant c</w:t>
      </w:r>
      <w:r w:rsidR="00A85FE4">
        <w:t>ase studies will also be made available online (</w:t>
      </w:r>
      <w:r w:rsidR="004D1674">
        <w:t>through email</w:t>
      </w:r>
      <w:r w:rsidR="00A85FE4">
        <w:t>) or in the seminar sessions as and when appropriate</w:t>
      </w:r>
      <w:r>
        <w:t xml:space="preserve">. </w:t>
      </w:r>
      <w:r w:rsidR="00A85FE4">
        <w:t xml:space="preserve">Students are expected to prepare </w:t>
      </w:r>
      <w:r w:rsidR="00EE24EA">
        <w:t>the case prior coming to the seminar</w:t>
      </w:r>
      <w:r w:rsidR="00B40D5E">
        <w:t xml:space="preserve"> session.</w:t>
      </w:r>
    </w:p>
    <w:p w:rsidR="00927CCF" w:rsidRDefault="00927CCF" w:rsidP="008D100E">
      <w:pPr>
        <w:pStyle w:val="BasicParagraph"/>
        <w:jc w:val="both"/>
        <w:rPr>
          <w:b/>
          <w:bCs/>
          <w:sz w:val="28"/>
          <w:szCs w:val="28"/>
        </w:rPr>
      </w:pPr>
    </w:p>
    <w:p w:rsidR="008D100E" w:rsidRDefault="008D100E" w:rsidP="008D100E">
      <w:pPr>
        <w:pStyle w:val="BasicParagraph"/>
        <w:shd w:val="clear" w:color="auto" w:fill="339933"/>
        <w:jc w:val="both"/>
        <w:rPr>
          <w:b/>
          <w:bCs/>
          <w:sz w:val="28"/>
          <w:szCs w:val="28"/>
        </w:rPr>
      </w:pPr>
      <w:r>
        <w:rPr>
          <w:b/>
          <w:bCs/>
          <w:sz w:val="28"/>
          <w:szCs w:val="28"/>
        </w:rPr>
        <w:t xml:space="preserve">4: Unit Resources </w:t>
      </w:r>
    </w:p>
    <w:p w:rsidR="008D100E" w:rsidRDefault="008D100E" w:rsidP="008D100E">
      <w:pPr>
        <w:pStyle w:val="BasicParagraph"/>
        <w:ind w:left="720"/>
        <w:jc w:val="both"/>
        <w:rPr>
          <w:rFonts w:ascii="Garamond Premr Pro" w:hAnsi="Garamond Premr Pro" w:cs="Garamond Premr Pro"/>
        </w:rPr>
      </w:pPr>
    </w:p>
    <w:p w:rsidR="008D100E" w:rsidRPr="007E534C" w:rsidRDefault="008D100E" w:rsidP="008D100E">
      <w:pPr>
        <w:pStyle w:val="BasicParagraph"/>
        <w:jc w:val="both"/>
        <w:rPr>
          <w:rFonts w:ascii="Garamond Premr Pro" w:hAnsi="Garamond Premr Pro" w:cs="Garamond Premr Pro"/>
          <w:b/>
        </w:rPr>
      </w:pPr>
      <w:r w:rsidRPr="007E534C">
        <w:rPr>
          <w:rFonts w:ascii="Garamond Premr Pro" w:hAnsi="Garamond Premr Pro" w:cs="Garamond Premr Pro"/>
          <w:b/>
        </w:rPr>
        <w:t>4a. Lists of required texts/readings</w:t>
      </w:r>
    </w:p>
    <w:p w:rsidR="00C95054" w:rsidRDefault="000F2FBB" w:rsidP="008D100E">
      <w:pPr>
        <w:pStyle w:val="BasicParagraph"/>
        <w:jc w:val="both"/>
        <w:rPr>
          <w:rFonts w:ascii="Garamond Premr Pro" w:hAnsi="Garamond Premr Pro" w:cs="Garamond Premr Pro"/>
        </w:rPr>
      </w:pPr>
      <w:r>
        <w:rPr>
          <w:rFonts w:ascii="Garamond Premr Pro" w:hAnsi="Garamond Premr Pro" w:cs="Garamond Premr Pro"/>
        </w:rPr>
        <w:t>The f</w:t>
      </w:r>
      <w:r w:rsidR="00C95054">
        <w:rPr>
          <w:rFonts w:ascii="Garamond Premr Pro" w:hAnsi="Garamond Premr Pro" w:cs="Garamond Premr Pro" w:hint="eastAsia"/>
        </w:rPr>
        <w:t>ollowing</w:t>
      </w:r>
      <w:r w:rsidR="00C95054">
        <w:rPr>
          <w:rFonts w:ascii="Garamond Premr Pro" w:hAnsi="Garamond Premr Pro" w:cs="Garamond Premr Pro"/>
        </w:rPr>
        <w:t xml:space="preserve"> </w:t>
      </w:r>
      <w:r>
        <w:rPr>
          <w:rFonts w:ascii="Garamond Premr Pro" w:hAnsi="Garamond Premr Pro" w:cs="Garamond Premr Pro"/>
        </w:rPr>
        <w:t>textbook</w:t>
      </w:r>
      <w:r w:rsidR="00C95054">
        <w:rPr>
          <w:rFonts w:ascii="Garamond Premr Pro" w:hAnsi="Garamond Premr Pro" w:cs="Garamond Premr Pro"/>
        </w:rPr>
        <w:t xml:space="preserve"> will be the main</w:t>
      </w:r>
      <w:r w:rsidR="008F5127">
        <w:rPr>
          <w:rFonts w:ascii="Garamond Premr Pro" w:hAnsi="Garamond Premr Pro" w:cs="Garamond Premr Pro"/>
        </w:rPr>
        <w:t xml:space="preserve"> and required</w:t>
      </w:r>
      <w:r w:rsidR="00C95054">
        <w:rPr>
          <w:rFonts w:ascii="Garamond Premr Pro" w:hAnsi="Garamond Premr Pro" w:cs="Garamond Premr Pro"/>
        </w:rPr>
        <w:t xml:space="preserve"> textbook for the unit.</w:t>
      </w:r>
    </w:p>
    <w:p w:rsidR="000F2FBB" w:rsidRDefault="000F2FBB" w:rsidP="000F2FBB">
      <w:pPr>
        <w:rPr>
          <w:rFonts w:ascii="Times New Roman" w:hAnsi="Times New Roman"/>
          <w:sz w:val="24"/>
        </w:rPr>
      </w:pPr>
    </w:p>
    <w:p w:rsidR="000F2FBB" w:rsidRPr="004D747C" w:rsidRDefault="000F2FBB" w:rsidP="000F2FBB">
      <w:pPr>
        <w:rPr>
          <w:rFonts w:ascii="Times New Roman" w:hAnsi="Times New Roman"/>
          <w:sz w:val="24"/>
        </w:rPr>
      </w:pPr>
      <w:r>
        <w:rPr>
          <w:rFonts w:ascii="Times New Roman" w:hAnsi="Times New Roman"/>
          <w:sz w:val="24"/>
        </w:rPr>
        <w:t>Pride, Ferrell, Lukas Schembri &amp; Niininen, 2015</w:t>
      </w:r>
      <w:r w:rsidRPr="004D747C">
        <w:rPr>
          <w:rFonts w:ascii="Times New Roman" w:hAnsi="Times New Roman"/>
          <w:sz w:val="24"/>
        </w:rPr>
        <w:t>, Marketing</w:t>
      </w:r>
      <w:r>
        <w:rPr>
          <w:rFonts w:ascii="Times New Roman" w:hAnsi="Times New Roman"/>
          <w:sz w:val="24"/>
        </w:rPr>
        <w:t xml:space="preserve"> Principles</w:t>
      </w:r>
      <w:r w:rsidRPr="004D747C">
        <w:rPr>
          <w:rFonts w:ascii="Times New Roman" w:hAnsi="Times New Roman"/>
          <w:sz w:val="24"/>
        </w:rPr>
        <w:t xml:space="preserve"> </w:t>
      </w:r>
      <w:r>
        <w:rPr>
          <w:rFonts w:ascii="Times New Roman" w:hAnsi="Times New Roman"/>
          <w:sz w:val="24"/>
        </w:rPr>
        <w:t>2</w:t>
      </w:r>
      <w:r w:rsidRPr="00123845">
        <w:rPr>
          <w:rFonts w:ascii="Times New Roman" w:hAnsi="Times New Roman"/>
          <w:sz w:val="24"/>
          <w:vertAlign w:val="superscript"/>
        </w:rPr>
        <w:t>nd</w:t>
      </w:r>
      <w:r>
        <w:rPr>
          <w:rFonts w:ascii="Times New Roman" w:hAnsi="Times New Roman"/>
          <w:sz w:val="24"/>
        </w:rPr>
        <w:t xml:space="preserve"> Asia Pacific Edition, Cengage Learning Australia</w:t>
      </w:r>
    </w:p>
    <w:p w:rsidR="00C95054" w:rsidRDefault="00C95054" w:rsidP="008D100E">
      <w:pPr>
        <w:pStyle w:val="BasicParagraph"/>
        <w:jc w:val="both"/>
        <w:rPr>
          <w:rFonts w:ascii="Garamond Premr Pro" w:hAnsi="Garamond Premr Pro" w:cs="Garamond Premr Pro"/>
        </w:rPr>
      </w:pPr>
    </w:p>
    <w:p w:rsidR="008D100E" w:rsidRPr="0076132F" w:rsidRDefault="008D100E" w:rsidP="008D100E">
      <w:pPr>
        <w:pStyle w:val="BasicParagraph"/>
        <w:jc w:val="both"/>
        <w:rPr>
          <w:rFonts w:ascii="Garamond Premr Pro" w:hAnsi="Garamond Premr Pro" w:cs="Garamond Premr Pro"/>
          <w:b/>
        </w:rPr>
      </w:pPr>
      <w:r w:rsidRPr="0076132F">
        <w:rPr>
          <w:rFonts w:ascii="Garamond Premr Pro" w:hAnsi="Garamond Premr Pro" w:cs="Garamond Premr Pro"/>
          <w:b/>
        </w:rPr>
        <w:t>4b. Materials and equipment</w:t>
      </w:r>
    </w:p>
    <w:p w:rsidR="00466090" w:rsidRPr="001A3ED4"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There is no specific requirement of any materials and equipment for this unit; however, students are expected </w:t>
      </w:r>
      <w:r w:rsidR="000F2FBB">
        <w:rPr>
          <w:rFonts w:ascii="Garamond Premr Pro" w:hAnsi="Garamond Premr Pro" w:cs="Garamond Premr Pro"/>
        </w:rPr>
        <w:t xml:space="preserve">to </w:t>
      </w:r>
      <w:r>
        <w:rPr>
          <w:rFonts w:ascii="Garamond Premr Pro" w:hAnsi="Garamond Premr Pro" w:cs="Garamond Premr Pro"/>
        </w:rPr>
        <w:t>have access to computer and internet so that they can access the unit reading materials.</w:t>
      </w:r>
      <w:r w:rsidR="00192306">
        <w:rPr>
          <w:rFonts w:ascii="Garamond Premr Pro" w:hAnsi="Garamond Premr Pro" w:cs="Garamond Premr Pro"/>
        </w:rPr>
        <w:t xml:space="preserve"> </w:t>
      </w:r>
    </w:p>
    <w:p w:rsidR="001A3ED4" w:rsidRDefault="001A3ED4" w:rsidP="008D100E">
      <w:pPr>
        <w:pStyle w:val="BasicParagraph"/>
        <w:jc w:val="both"/>
        <w:rPr>
          <w:rFonts w:ascii="Garamond Premr Pro" w:hAnsi="Garamond Premr Pro" w:cs="Garamond Premr Pro"/>
          <w:b/>
        </w:rPr>
      </w:pPr>
    </w:p>
    <w:p w:rsidR="008D100E" w:rsidRPr="0076132F" w:rsidRDefault="008D100E" w:rsidP="008D100E">
      <w:pPr>
        <w:pStyle w:val="BasicParagraph"/>
        <w:jc w:val="both"/>
        <w:rPr>
          <w:rFonts w:ascii="Garamond Premr Pro" w:hAnsi="Garamond Premr Pro" w:cs="Garamond Premr Pro"/>
          <w:b/>
        </w:rPr>
      </w:pPr>
      <w:r w:rsidRPr="0076132F">
        <w:rPr>
          <w:rFonts w:ascii="Garamond Premr Pro" w:hAnsi="Garamond Premr Pro" w:cs="Garamond Premr Pro"/>
          <w:b/>
        </w:rPr>
        <w:t xml:space="preserve">4c. Unit website </w:t>
      </w:r>
    </w:p>
    <w:p w:rsidR="00927CCF" w:rsidRDefault="008D100E" w:rsidP="008D100E">
      <w:pPr>
        <w:pStyle w:val="BasicParagraph"/>
        <w:jc w:val="both"/>
        <w:rPr>
          <w:rFonts w:ascii="Garamond Premr Pro" w:hAnsi="Garamond Premr Pro" w:cs="Garamond Premr Pro"/>
        </w:rPr>
      </w:pPr>
      <w:r>
        <w:rPr>
          <w:rFonts w:ascii="Garamond Premr Pro" w:hAnsi="Garamond Premr Pro" w:cs="Garamond Premr Pro"/>
        </w:rPr>
        <w:t>The unit materials can be accessed through institute’s Learning Management System (LM</w:t>
      </w:r>
      <w:r w:rsidR="00D87292">
        <w:rPr>
          <w:rFonts w:ascii="Garamond Premr Pro" w:hAnsi="Garamond Premr Pro" w:cs="Garamond Premr Pro"/>
        </w:rPr>
        <w:t xml:space="preserve">S) Moodle at moodle.rim.edu.bt or will be made available to students in soft copy by the </w:t>
      </w:r>
      <w:r w:rsidR="00D87292">
        <w:rPr>
          <w:rFonts w:ascii="Garamond Premr Pro" w:hAnsi="Garamond Premr Pro" w:cs="Garamond Premr Pro" w:hint="eastAsia"/>
        </w:rPr>
        <w:t>program</w:t>
      </w:r>
      <w:r w:rsidR="00D87292">
        <w:rPr>
          <w:rFonts w:ascii="Garamond Premr Pro" w:hAnsi="Garamond Premr Pro" w:cs="Garamond Premr Pro"/>
        </w:rPr>
        <w:t xml:space="preserve"> assistant.</w:t>
      </w:r>
    </w:p>
    <w:p w:rsidR="00812BDE" w:rsidRPr="001A3ED4" w:rsidRDefault="00812BDE" w:rsidP="008D100E">
      <w:pPr>
        <w:pStyle w:val="BasicParagraph"/>
        <w:jc w:val="both"/>
        <w:rPr>
          <w:rFonts w:ascii="Garamond Premr Pro" w:hAnsi="Garamond Premr Pro" w:cs="Garamond Premr Pro"/>
        </w:rPr>
      </w:pPr>
    </w:p>
    <w:p w:rsidR="008D100E" w:rsidRDefault="008D100E" w:rsidP="008D100E">
      <w:pPr>
        <w:pStyle w:val="BasicParagraph"/>
        <w:shd w:val="clear" w:color="auto" w:fill="339933"/>
        <w:jc w:val="both"/>
        <w:rPr>
          <w:b/>
          <w:bCs/>
          <w:sz w:val="28"/>
          <w:szCs w:val="28"/>
        </w:rPr>
      </w:pPr>
      <w:r>
        <w:rPr>
          <w:b/>
          <w:bCs/>
          <w:sz w:val="28"/>
          <w:szCs w:val="28"/>
        </w:rPr>
        <w:t>5: Assessment</w:t>
      </w:r>
    </w:p>
    <w:p w:rsidR="008D100E" w:rsidRDefault="008D100E" w:rsidP="008D100E">
      <w:pPr>
        <w:pStyle w:val="BasicParagraph"/>
        <w:ind w:left="720"/>
        <w:jc w:val="both"/>
        <w:rPr>
          <w:rFonts w:ascii="Garamond Premr Pro" w:hAnsi="Garamond Premr Pro" w:cs="Garamond Premr Pro"/>
        </w:rPr>
      </w:pPr>
    </w:p>
    <w:p w:rsidR="008D100E" w:rsidRPr="00D87292" w:rsidRDefault="008D100E" w:rsidP="008D100E">
      <w:pPr>
        <w:pStyle w:val="BasicParagraph"/>
        <w:jc w:val="both"/>
        <w:rPr>
          <w:rFonts w:ascii="Garamond Premr Pro" w:hAnsi="Garamond Premr Pro" w:cs="Garamond Premr Pro"/>
          <w:b/>
        </w:rPr>
      </w:pPr>
      <w:r w:rsidRPr="0076132F">
        <w:rPr>
          <w:rFonts w:ascii="Garamond Premr Pro" w:hAnsi="Garamond Premr Pro" w:cs="Garamond Premr Pro"/>
          <w:b/>
        </w:rPr>
        <w:t>5a. Assessment overview</w:t>
      </w:r>
    </w:p>
    <w:p w:rsidR="00927CCF" w:rsidRDefault="008D100E" w:rsidP="008D100E">
      <w:pPr>
        <w:pStyle w:val="BasicParagraph"/>
        <w:jc w:val="both"/>
        <w:rPr>
          <w:rFonts w:ascii="Garamond Premr Pro" w:hAnsi="Garamond Premr Pro" w:cs="Garamond Premr Pro"/>
        </w:rPr>
      </w:pPr>
      <w:r>
        <w:rPr>
          <w:rFonts w:ascii="Garamond Premr Pro" w:hAnsi="Garamond Premr Pro" w:cs="Garamond Premr Pro"/>
        </w:rPr>
        <w:t>As a part of the assessment for the unit, students will be assessed and evaluated based on a number of assessment methods such as</w:t>
      </w:r>
      <w:r w:rsidR="00D87292">
        <w:rPr>
          <w:rFonts w:ascii="Garamond Premr Pro" w:hAnsi="Garamond Premr Pro" w:cs="Garamond Premr Pro"/>
        </w:rPr>
        <w:t xml:space="preserve"> in class quizzes, written assignment </w:t>
      </w:r>
      <w:r>
        <w:rPr>
          <w:rFonts w:ascii="Garamond Premr Pro" w:hAnsi="Garamond Premr Pro" w:cs="Garamond Premr Pro"/>
        </w:rPr>
        <w:t xml:space="preserve">and final examination. </w:t>
      </w:r>
      <w:r w:rsidR="00C47DCF">
        <w:rPr>
          <w:rFonts w:ascii="Garamond Premr Pro" w:hAnsi="Garamond Premr Pro" w:cs="Garamond Premr Pro"/>
        </w:rPr>
        <w:t>T</w:t>
      </w:r>
      <w:r>
        <w:rPr>
          <w:rFonts w:ascii="Garamond Premr Pro" w:hAnsi="Garamond Premr Pro" w:cs="Garamond Premr Pro"/>
        </w:rPr>
        <w:t xml:space="preserve">o pass </w:t>
      </w:r>
      <w:r>
        <w:rPr>
          <w:rFonts w:ascii="Garamond Premr Pro" w:hAnsi="Garamond Premr Pro" w:cs="Garamond Premr Pro"/>
        </w:rPr>
        <w:lastRenderedPageBreak/>
        <w:t xml:space="preserve">the unit, </w:t>
      </w:r>
      <w:r w:rsidR="00D87292">
        <w:rPr>
          <w:rFonts w:ascii="Garamond Premr Pro" w:hAnsi="Garamond Premr Pro" w:cs="Garamond Premr Pro"/>
        </w:rPr>
        <w:t>students</w:t>
      </w:r>
      <w:r>
        <w:rPr>
          <w:rFonts w:ascii="Garamond Premr Pro" w:hAnsi="Garamond Premr Pro" w:cs="Garamond Premr Pro"/>
        </w:rPr>
        <w:t xml:space="preserve"> should obtain a minimum of 50% in aggregate as reflected in the </w:t>
      </w:r>
      <w:r>
        <w:rPr>
          <w:rFonts w:ascii="Garamond Premr Pro" w:hAnsi="Garamond Premr Pro" w:cs="Garamond Premr Pro"/>
          <w:i/>
        </w:rPr>
        <w:t>Academic Progress Policy</w:t>
      </w:r>
      <w:r w:rsidR="00BA3E1E">
        <w:rPr>
          <w:rFonts w:ascii="Garamond Premr Pro" w:hAnsi="Garamond Premr Pro" w:cs="Garamond Premr Pro"/>
          <w:i/>
        </w:rPr>
        <w:t xml:space="preserve"> </w:t>
      </w:r>
      <w:r>
        <w:rPr>
          <w:rFonts w:ascii="Garamond Premr Pro" w:hAnsi="Garamond Premr Pro" w:cs="Garamond Premr Pro"/>
        </w:rPr>
        <w:t>and are NOT required to pass the</w:t>
      </w:r>
      <w:r w:rsidR="00D87292">
        <w:rPr>
          <w:rFonts w:ascii="Garamond Premr Pro" w:hAnsi="Garamond Premr Pro" w:cs="Garamond Premr Pro"/>
        </w:rPr>
        <w:t xml:space="preserve"> final examination (Assignment 3</w:t>
      </w:r>
      <w:r>
        <w:rPr>
          <w:rFonts w:ascii="Garamond Premr Pro" w:hAnsi="Garamond Premr Pro" w:cs="Garamond Premr Pro"/>
        </w:rPr>
        <w:t xml:space="preserve">) to pass the unit. The unit’s final grades/scores will be awarded in term of numerical figure where 100 being the maximum score.  </w:t>
      </w:r>
    </w:p>
    <w:p w:rsidR="000F2FBB" w:rsidRPr="00812BDE" w:rsidRDefault="000F2FBB" w:rsidP="008D100E">
      <w:pPr>
        <w:pStyle w:val="BasicParagraph"/>
        <w:jc w:val="both"/>
        <w:rPr>
          <w:rFonts w:ascii="Garamond Premr Pro" w:hAnsi="Garamond Premr Pro" w:cs="Garamond Premr Pro"/>
        </w:rPr>
      </w:pPr>
    </w:p>
    <w:p w:rsidR="008D100E" w:rsidRDefault="008D100E" w:rsidP="008D100E">
      <w:pPr>
        <w:pStyle w:val="BasicParagraph"/>
        <w:jc w:val="both"/>
        <w:rPr>
          <w:rFonts w:ascii="Garamond Premr Pro" w:hAnsi="Garamond Premr Pro" w:cs="Garamond Premr Pro"/>
          <w:b/>
        </w:rPr>
      </w:pPr>
      <w:r w:rsidRPr="0076132F">
        <w:rPr>
          <w:rFonts w:ascii="Garamond Premr Pro" w:hAnsi="Garamond Premr Pro" w:cs="Garamond Premr Pro"/>
          <w:b/>
        </w:rPr>
        <w:t>5b. Assessment item description including assessment criteria</w:t>
      </w:r>
    </w:p>
    <w:p w:rsidR="000F2FBB" w:rsidRPr="0076132F" w:rsidRDefault="000F2FBB" w:rsidP="008D100E">
      <w:pPr>
        <w:pStyle w:val="BasicParagraph"/>
        <w:jc w:val="both"/>
        <w:rPr>
          <w:rFonts w:ascii="Garamond Premr Pro" w:hAnsi="Garamond Premr Pro" w:cs="Garamond Premr Pro"/>
          <w:b/>
        </w:rPr>
      </w:pP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For this unit, following assessment methods will be used. </w:t>
      </w:r>
    </w:p>
    <w:p w:rsidR="008D100E" w:rsidRDefault="008D100E" w:rsidP="008D100E">
      <w:pPr>
        <w:pStyle w:val="BasicParagraph"/>
        <w:jc w:val="both"/>
        <w:rPr>
          <w:rFonts w:ascii="Garamond Premr Pro" w:hAnsi="Garamond Premr Pro" w:cs="Garamond Premr Pro"/>
        </w:rPr>
      </w:pPr>
    </w:p>
    <w:tbl>
      <w:tblPr>
        <w:tblW w:w="0" w:type="auto"/>
        <w:jc w:val="center"/>
        <w:tblLayout w:type="fixed"/>
        <w:tblLook w:val="0000"/>
      </w:tblPr>
      <w:tblGrid>
        <w:gridCol w:w="1247"/>
        <w:gridCol w:w="7371"/>
      </w:tblGrid>
      <w:tr w:rsidR="000F2FBB" w:rsidTr="001E7AF8">
        <w:trPr>
          <w:cantSplit/>
          <w:trHeight w:val="44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rPr>
                <w:rFonts w:ascii="Times New Roman Bold" w:eastAsia="ヒラギノ角ゴ Pro W3" w:hAnsi="Times New Roman Bold"/>
              </w:rPr>
            </w:pPr>
            <w:r>
              <w:rPr>
                <w:rFonts w:ascii="Times New Roman Bold" w:eastAsia="ヒラギノ角ゴ Pro W3" w:hAnsi="Times New Roman Bold"/>
              </w:rPr>
              <w:t>Due Date: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0F2FBB">
            <w:pPr>
              <w:rPr>
                <w:rFonts w:ascii="Times New Roman" w:eastAsia="ヒラギノ角ゴ Pro W3" w:hAnsi="Times New Roman"/>
              </w:rPr>
            </w:pPr>
            <w:r>
              <w:rPr>
                <w:rFonts w:ascii="Times New Roman" w:eastAsia="ヒラギノ角ゴ Pro W3" w:hAnsi="Times New Roman"/>
              </w:rPr>
              <w:t>Wednesday 10 June in class – 1.5 hours duration</w:t>
            </w:r>
          </w:p>
        </w:tc>
      </w:tr>
      <w:tr w:rsidR="000F2FBB" w:rsidTr="001E7AF8">
        <w:trPr>
          <w:cantSplit/>
          <w:trHeight w:val="20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rPr>
                <w:rFonts w:ascii="Times New Roman Bold" w:eastAsia="ヒラギノ角ゴ Pro W3" w:hAnsi="Times New Roman Bold"/>
              </w:rPr>
            </w:pP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jc w:val="both"/>
              <w:rPr>
                <w:rFonts w:ascii="Times New Roman Italic" w:eastAsia="ヒラギノ角ゴ Pro W3" w:hAnsi="Times New Roman Italic"/>
                <w:sz w:val="20"/>
              </w:rPr>
            </w:pPr>
          </w:p>
        </w:tc>
      </w:tr>
      <w:tr w:rsidR="000F2FBB" w:rsidTr="001E7AF8">
        <w:trPr>
          <w:cantSplit/>
          <w:trHeight w:val="30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rPr>
                <w:rFonts w:ascii="Times New Roman Bold" w:eastAsia="ヒラギノ角ゴ Pro W3" w:hAnsi="Times New Roman Bold"/>
              </w:rPr>
            </w:pPr>
            <w:r>
              <w:rPr>
                <w:rFonts w:ascii="Times New Roman Bold" w:eastAsia="ヒラギノ角ゴ Pro W3" w:hAnsi="Times New Roman Bold"/>
              </w:rPr>
              <w:t>Value: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jc w:val="both"/>
              <w:rPr>
                <w:rFonts w:ascii="Times New Roman" w:eastAsia="ヒラギノ角ゴ Pro W3" w:hAnsi="Times New Roman"/>
              </w:rPr>
            </w:pPr>
            <w:r>
              <w:rPr>
                <w:rFonts w:ascii="Times New Roman" w:eastAsia="ヒラギノ角ゴ Pro W3" w:hAnsi="Times New Roman"/>
              </w:rPr>
              <w:t xml:space="preserve">20 marks </w:t>
            </w:r>
          </w:p>
        </w:tc>
      </w:tr>
    </w:tbl>
    <w:p w:rsidR="000F2FBB" w:rsidRPr="00730226" w:rsidRDefault="000F2FBB" w:rsidP="000F2FBB">
      <w:pPr>
        <w:rPr>
          <w:rFonts w:ascii="Times New Roman" w:hAnsi="Times New Roman"/>
          <w:sz w:val="24"/>
        </w:rPr>
      </w:pPr>
      <w:r w:rsidRPr="00730226">
        <w:rPr>
          <w:rFonts w:ascii="Times New Roman" w:hAnsi="Times New Roman"/>
          <w:sz w:val="24"/>
        </w:rPr>
        <w:t>This open book exam is to get you to reflect on what you’re learning in class time and to gain early feedback for the course.</w:t>
      </w:r>
    </w:p>
    <w:p w:rsidR="000F2FBB" w:rsidRPr="00730226" w:rsidRDefault="000F2FBB" w:rsidP="000F2FBB">
      <w:pPr>
        <w:rPr>
          <w:rFonts w:ascii="Times New Roman" w:hAnsi="Times New Roman"/>
          <w:sz w:val="24"/>
        </w:rPr>
      </w:pPr>
      <w:r w:rsidRPr="00730226">
        <w:rPr>
          <w:rFonts w:ascii="Times New Roman" w:hAnsi="Times New Roman"/>
          <w:sz w:val="24"/>
        </w:rPr>
        <w:t xml:space="preserve">Although it is run under exam-conditions, you are able to bring your book/ notes into the exam. No electronic devices are allowed. </w:t>
      </w:r>
    </w:p>
    <w:p w:rsidR="000F2FBB" w:rsidRPr="00730226" w:rsidRDefault="000F2FBB" w:rsidP="000F2FBB">
      <w:pPr>
        <w:rPr>
          <w:rFonts w:ascii="Times New Roman" w:hAnsi="Times New Roman"/>
          <w:sz w:val="24"/>
        </w:rPr>
      </w:pPr>
      <w:r w:rsidRPr="00730226">
        <w:rPr>
          <w:rFonts w:ascii="Times New Roman" w:hAnsi="Times New Roman"/>
          <w:sz w:val="24"/>
        </w:rPr>
        <w:t>You will be expected to reflect upon a number of issues related to the course material, your work experience and day to day lives as consumers. In particular we will cover material from Monday and Tuesday morning.</w:t>
      </w:r>
    </w:p>
    <w:p w:rsidR="000F2FBB" w:rsidRPr="00730226" w:rsidRDefault="000F2FBB" w:rsidP="000F2FBB">
      <w:pPr>
        <w:rPr>
          <w:rFonts w:ascii="Times New Roman" w:hAnsi="Times New Roman"/>
          <w:sz w:val="24"/>
        </w:rPr>
      </w:pPr>
    </w:p>
    <w:p w:rsidR="000F2FBB" w:rsidRPr="00730226" w:rsidRDefault="000F2FBB" w:rsidP="000F2FBB">
      <w:pPr>
        <w:rPr>
          <w:rFonts w:ascii="Times New Roman" w:eastAsia="ヒラギノ角ゴ Pro W3" w:hAnsi="Times New Roman"/>
          <w:color w:val="000000"/>
          <w:sz w:val="24"/>
        </w:rPr>
      </w:pPr>
    </w:p>
    <w:p w:rsidR="000F2FBB" w:rsidRPr="00730226" w:rsidRDefault="000F2FBB" w:rsidP="000F2FBB">
      <w:pPr>
        <w:jc w:val="both"/>
        <w:rPr>
          <w:rFonts w:ascii="Times New Roman" w:hAnsi="Times New Roman"/>
          <w:sz w:val="24"/>
        </w:rPr>
      </w:pPr>
    </w:p>
    <w:p w:rsidR="000F2FBB" w:rsidRDefault="000F2FBB" w:rsidP="000F2FBB">
      <w:pPr>
        <w:rPr>
          <w:rFonts w:ascii="Times New Roman" w:hAnsi="Times New Roman"/>
          <w:b/>
          <w:sz w:val="28"/>
          <w:u w:val="single"/>
        </w:rPr>
      </w:pPr>
      <w:r>
        <w:rPr>
          <w:rFonts w:ascii="Times New Roman" w:hAnsi="Times New Roman"/>
          <w:b/>
          <w:sz w:val="28"/>
          <w:u w:val="single"/>
        </w:rPr>
        <w:br w:type="page"/>
      </w:r>
    </w:p>
    <w:p w:rsidR="000F2FBB" w:rsidRPr="003A2887" w:rsidRDefault="000F2FBB" w:rsidP="000F2FBB">
      <w:pPr>
        <w:tabs>
          <w:tab w:val="left" w:pos="1440"/>
        </w:tabs>
        <w:jc w:val="both"/>
        <w:rPr>
          <w:rFonts w:ascii="Times New Roman" w:hAnsi="Times New Roman"/>
          <w:b/>
          <w:sz w:val="28"/>
          <w:u w:val="single"/>
        </w:rPr>
      </w:pPr>
      <w:r w:rsidRPr="003A2887">
        <w:rPr>
          <w:rFonts w:ascii="Times New Roman" w:hAnsi="Times New Roman"/>
          <w:b/>
          <w:sz w:val="28"/>
          <w:u w:val="single"/>
        </w:rPr>
        <w:lastRenderedPageBreak/>
        <w:t>Marketing Plan</w:t>
      </w:r>
    </w:p>
    <w:tbl>
      <w:tblPr>
        <w:tblW w:w="0" w:type="auto"/>
        <w:jc w:val="center"/>
        <w:tblLayout w:type="fixed"/>
        <w:tblLook w:val="0000"/>
      </w:tblPr>
      <w:tblGrid>
        <w:gridCol w:w="1247"/>
        <w:gridCol w:w="7371"/>
      </w:tblGrid>
      <w:tr w:rsidR="000F2FBB" w:rsidRPr="004D747C" w:rsidTr="001E7AF8">
        <w:trPr>
          <w:cantSplit/>
          <w:trHeight w:val="32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Due Date: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Pr>
                <w:rFonts w:ascii="Times New Roman" w:hAnsi="Times New Roman"/>
                <w:sz w:val="24"/>
              </w:rPr>
              <w:t>29/6/14</w:t>
            </w:r>
          </w:p>
        </w:tc>
      </w:tr>
      <w:tr w:rsidR="000F2FBB" w:rsidRPr="004D747C" w:rsidTr="001E7AF8">
        <w:trPr>
          <w:cantSplit/>
          <w:trHeight w:val="84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Length:</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Pr>
                <w:rFonts w:ascii="Times New Roman" w:hAnsi="Times New Roman"/>
                <w:sz w:val="24"/>
              </w:rPr>
              <w:t>5,000 words</w:t>
            </w:r>
            <w:r w:rsidRPr="004D747C">
              <w:rPr>
                <w:rFonts w:ascii="Times New Roman" w:hAnsi="Times New Roman"/>
                <w:sz w:val="24"/>
              </w:rPr>
              <w:t>.</w:t>
            </w:r>
          </w:p>
        </w:tc>
      </w:tr>
      <w:tr w:rsidR="000F2FBB" w:rsidRPr="004D747C" w:rsidTr="001E7AF8">
        <w:trPr>
          <w:cantSplit/>
          <w:trHeight w:val="138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Value: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50%</w:t>
            </w:r>
          </w:p>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You may work in a group for the first part of the assignment (worth 30%) and must work individually on the final 20%. Alternatively, you can do the entire project individually</w:t>
            </w:r>
          </w:p>
        </w:tc>
      </w:tr>
    </w:tbl>
    <w:p w:rsidR="000F2FBB" w:rsidRPr="004D747C" w:rsidRDefault="000F2FBB" w:rsidP="000F2FBB">
      <w:pPr>
        <w:pStyle w:val="FreeForm"/>
        <w:jc w:val="both"/>
        <w:rPr>
          <w:sz w:val="24"/>
        </w:rPr>
      </w:pPr>
    </w:p>
    <w:p w:rsidR="000F2FBB" w:rsidRPr="004D747C" w:rsidRDefault="000F2FBB" w:rsidP="000F2FBB">
      <w:pPr>
        <w:spacing w:after="120"/>
        <w:jc w:val="both"/>
        <w:rPr>
          <w:rFonts w:ascii="Times New Roman" w:hAnsi="Times New Roman"/>
          <w:sz w:val="24"/>
        </w:rPr>
      </w:pPr>
      <w:r w:rsidRPr="004D747C">
        <w:rPr>
          <w:rFonts w:ascii="Times New Roman" w:hAnsi="Times New Roman"/>
          <w:sz w:val="24"/>
        </w:rPr>
        <w:t>You are required to analyse the marketing strategies of an organisation and provide recommendations, utilising theory and literature to support your argument</w:t>
      </w:r>
    </w:p>
    <w:p w:rsidR="00626C85" w:rsidRDefault="000F2FBB" w:rsidP="000F2FBB">
      <w:pPr>
        <w:spacing w:after="120"/>
        <w:jc w:val="both"/>
        <w:rPr>
          <w:rFonts w:ascii="Times New Roman" w:hAnsi="Times New Roman"/>
          <w:sz w:val="24"/>
        </w:rPr>
      </w:pPr>
      <w:r w:rsidRPr="004D747C">
        <w:rPr>
          <w:rFonts w:ascii="Times New Roman" w:hAnsi="Times New Roman"/>
          <w:sz w:val="24"/>
        </w:rPr>
        <w:t>It is recommended you pick a topic you are interested in – pick an industry you work in, would like to work in, or a hobby of yours</w:t>
      </w:r>
    </w:p>
    <w:p w:rsidR="000F2FBB" w:rsidRDefault="000F2FBB" w:rsidP="000F2FBB">
      <w:pPr>
        <w:spacing w:after="120"/>
        <w:jc w:val="both"/>
        <w:rPr>
          <w:rFonts w:ascii="Times New Roman" w:hAnsi="Times New Roman"/>
          <w:sz w:val="24"/>
        </w:rPr>
      </w:pPr>
      <w:r>
        <w:rPr>
          <w:rFonts w:ascii="Times New Roman" w:hAnsi="Times New Roman"/>
          <w:sz w:val="24"/>
        </w:rPr>
        <w:t>You may do the assignment individually or in a group.</w:t>
      </w:r>
    </w:p>
    <w:p w:rsidR="000F2FBB" w:rsidRPr="004D747C" w:rsidRDefault="000F2FBB" w:rsidP="000F2FBB">
      <w:pPr>
        <w:spacing w:after="120"/>
        <w:jc w:val="both"/>
        <w:rPr>
          <w:rFonts w:ascii="Times New Roman" w:hAnsi="Times New Roman"/>
          <w:sz w:val="24"/>
        </w:rPr>
      </w:pPr>
      <w:r>
        <w:rPr>
          <w:rFonts w:ascii="Times New Roman" w:hAnsi="Times New Roman"/>
          <w:sz w:val="24"/>
        </w:rPr>
        <w:t>If you do it in a group, the first 30% of grades will be allocated to all students, and the remaining 20% will be based on your individual input, assessed from the overall quality of the assignment and the input reported by all group members.</w:t>
      </w:r>
    </w:p>
    <w:p w:rsidR="000F2FBB" w:rsidRPr="004D747C" w:rsidRDefault="000F2FBB" w:rsidP="000F2FBB">
      <w:pPr>
        <w:spacing w:after="120"/>
        <w:rPr>
          <w:rFonts w:ascii="Times New Roman" w:hAnsi="Times New Roman"/>
          <w:sz w:val="24"/>
        </w:rPr>
      </w:pPr>
      <w:r>
        <w:rPr>
          <w:rFonts w:ascii="Times New Roman" w:hAnsi="Times New Roman"/>
          <w:sz w:val="24"/>
        </w:rPr>
        <w:t>Yo</w:t>
      </w:r>
      <w:r w:rsidR="00626C85">
        <w:rPr>
          <w:rFonts w:ascii="Times New Roman" w:hAnsi="Times New Roman"/>
          <w:sz w:val="24"/>
        </w:rPr>
        <w:t>ur marketing plan should</w:t>
      </w:r>
      <w:r>
        <w:rPr>
          <w:rFonts w:ascii="Times New Roman" w:hAnsi="Times New Roman"/>
          <w:sz w:val="24"/>
        </w:rPr>
        <w:t xml:space="preserve"> include the following headings:</w:t>
      </w:r>
    </w:p>
    <w:p w:rsidR="000F2FBB" w:rsidRPr="004D747C" w:rsidRDefault="000F2FBB" w:rsidP="000F2FBB">
      <w:pPr>
        <w:pStyle w:val="TableNormalParagraph"/>
        <w:numPr>
          <w:ilvl w:val="0"/>
          <w:numId w:val="24"/>
        </w:numPr>
        <w:ind w:left="720" w:hanging="360"/>
        <w:rPr>
          <w:sz w:val="24"/>
        </w:rPr>
      </w:pPr>
      <w:r w:rsidRPr="004D747C">
        <w:rPr>
          <w:sz w:val="24"/>
        </w:rPr>
        <w:t>Executive summary</w:t>
      </w:r>
    </w:p>
    <w:p w:rsidR="000F2FBB" w:rsidRPr="004D747C" w:rsidRDefault="000F2FBB" w:rsidP="000F2FBB">
      <w:pPr>
        <w:pStyle w:val="TableNormalParagraph"/>
        <w:numPr>
          <w:ilvl w:val="0"/>
          <w:numId w:val="24"/>
        </w:numPr>
        <w:ind w:left="720" w:hanging="360"/>
        <w:rPr>
          <w:sz w:val="24"/>
        </w:rPr>
      </w:pPr>
      <w:r w:rsidRPr="004D747C">
        <w:rPr>
          <w:sz w:val="24"/>
        </w:rPr>
        <w:t>Introduction</w:t>
      </w:r>
    </w:p>
    <w:p w:rsidR="000F2FBB" w:rsidRPr="004D747C" w:rsidRDefault="000F2FBB" w:rsidP="000F2FBB">
      <w:pPr>
        <w:pStyle w:val="TableNormalParagraph"/>
        <w:numPr>
          <w:ilvl w:val="0"/>
          <w:numId w:val="24"/>
        </w:numPr>
        <w:spacing w:after="200" w:line="276" w:lineRule="auto"/>
        <w:ind w:left="720" w:hanging="360"/>
        <w:rPr>
          <w:sz w:val="24"/>
        </w:rPr>
      </w:pPr>
      <w:r w:rsidRPr="004D747C">
        <w:rPr>
          <w:sz w:val="24"/>
        </w:rPr>
        <w:t>Objectives of the Marketing Plan &amp; Major Marketing Problem/ issues.  Make sure objectives are SMART</w:t>
      </w:r>
    </w:p>
    <w:p w:rsidR="000F2FBB" w:rsidRPr="004D747C" w:rsidRDefault="000F2FBB" w:rsidP="000F2FBB">
      <w:pPr>
        <w:pStyle w:val="TableNormalParagraph"/>
        <w:numPr>
          <w:ilvl w:val="0"/>
          <w:numId w:val="24"/>
        </w:numPr>
        <w:spacing w:after="200" w:line="276" w:lineRule="auto"/>
        <w:ind w:left="720" w:hanging="360"/>
        <w:rPr>
          <w:sz w:val="24"/>
        </w:rPr>
      </w:pPr>
      <w:r w:rsidRPr="004D747C">
        <w:rPr>
          <w:sz w:val="24"/>
        </w:rPr>
        <w:t xml:space="preserve">Company Description/ Background of the organisation </w:t>
      </w:r>
    </w:p>
    <w:p w:rsidR="000F2FBB" w:rsidRPr="004D747C" w:rsidRDefault="000F2FBB" w:rsidP="000F2FBB">
      <w:pPr>
        <w:pStyle w:val="TableNormalParagraph"/>
        <w:numPr>
          <w:ilvl w:val="0"/>
          <w:numId w:val="24"/>
        </w:numPr>
        <w:spacing w:after="200" w:line="276" w:lineRule="auto"/>
        <w:ind w:left="720" w:hanging="360"/>
        <w:rPr>
          <w:sz w:val="24"/>
        </w:rPr>
      </w:pPr>
      <w:r w:rsidRPr="004D747C">
        <w:rPr>
          <w:sz w:val="24"/>
        </w:rPr>
        <w:t>The environments that impact on the organisation</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Technology</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Government regulations</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Legal Changes</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Social / Cultural Changes</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Climate</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Other?</w:t>
      </w:r>
    </w:p>
    <w:p w:rsidR="000F2FBB" w:rsidRPr="004D747C" w:rsidRDefault="000F2FBB" w:rsidP="000F2FBB">
      <w:pPr>
        <w:pStyle w:val="TableNormalParagraph"/>
        <w:numPr>
          <w:ilvl w:val="0"/>
          <w:numId w:val="24"/>
        </w:numPr>
        <w:ind w:left="720" w:hanging="360"/>
        <w:rPr>
          <w:sz w:val="24"/>
        </w:rPr>
      </w:pPr>
      <w:r w:rsidRPr="004D747C">
        <w:rPr>
          <w:sz w:val="24"/>
        </w:rPr>
        <w:t xml:space="preserve">Competitor Analysis &amp; Competitive Advantage of the </w:t>
      </w:r>
      <w:r w:rsidR="00626C85">
        <w:rPr>
          <w:sz w:val="24"/>
        </w:rPr>
        <w:t>organisation (SWOT Analysis</w:t>
      </w:r>
      <w:r w:rsidRPr="004D747C">
        <w:rPr>
          <w:sz w:val="24"/>
        </w:rPr>
        <w:t>)</w:t>
      </w:r>
    </w:p>
    <w:p w:rsidR="000F2FBB" w:rsidRPr="004D747C" w:rsidRDefault="000F2FBB" w:rsidP="000F2FBB">
      <w:pPr>
        <w:pStyle w:val="TableNormalParagraph"/>
        <w:numPr>
          <w:ilvl w:val="0"/>
          <w:numId w:val="24"/>
        </w:numPr>
        <w:ind w:left="720" w:hanging="360"/>
        <w:rPr>
          <w:sz w:val="24"/>
        </w:rPr>
      </w:pPr>
      <w:r w:rsidRPr="004D747C">
        <w:rPr>
          <w:sz w:val="24"/>
        </w:rPr>
        <w:t xml:space="preserve">Target market segments/ Segmentation </w:t>
      </w:r>
    </w:p>
    <w:p w:rsidR="000F2FBB" w:rsidRDefault="000F2FBB" w:rsidP="000F2FBB">
      <w:pPr>
        <w:pStyle w:val="TableNormalParagraph"/>
        <w:numPr>
          <w:ilvl w:val="0"/>
          <w:numId w:val="24"/>
        </w:numPr>
        <w:ind w:left="720" w:hanging="360"/>
        <w:rPr>
          <w:sz w:val="24"/>
        </w:rPr>
      </w:pPr>
      <w:r>
        <w:rPr>
          <w:sz w:val="24"/>
        </w:rPr>
        <w:t>Current and Recommended Strategies</w:t>
      </w:r>
      <w:r w:rsidRPr="00AF6D17">
        <w:rPr>
          <w:sz w:val="24"/>
        </w:rPr>
        <w:t xml:space="preserve"> for product, price, promotion and place / distribution.  </w:t>
      </w:r>
    </w:p>
    <w:p w:rsidR="001C66C1" w:rsidRDefault="001C66C1" w:rsidP="001C66C1">
      <w:pPr>
        <w:pStyle w:val="TableNormalParagraph"/>
        <w:ind w:left="720"/>
        <w:rPr>
          <w:sz w:val="24"/>
        </w:rPr>
      </w:pPr>
    </w:p>
    <w:p w:rsidR="001C66C1" w:rsidRDefault="001C66C1" w:rsidP="001C66C1">
      <w:pPr>
        <w:pStyle w:val="TableNormalParagraph"/>
        <w:ind w:left="720"/>
        <w:rPr>
          <w:sz w:val="24"/>
        </w:rPr>
      </w:pPr>
      <w:r>
        <w:rPr>
          <w:sz w:val="24"/>
        </w:rPr>
        <w:lastRenderedPageBreak/>
        <w:t>Further information on the requirements and expectations of the assignment are available on Moodle.</w:t>
      </w:r>
    </w:p>
    <w:p w:rsidR="00626C85" w:rsidRDefault="00626C85" w:rsidP="000F2FBB">
      <w:pPr>
        <w:pStyle w:val="TableNormalParagraph"/>
        <w:rPr>
          <w:sz w:val="24"/>
        </w:rPr>
      </w:pPr>
    </w:p>
    <w:p w:rsidR="000F2FBB" w:rsidRPr="004D747C" w:rsidRDefault="000F2FBB" w:rsidP="000F2FBB">
      <w:pPr>
        <w:pStyle w:val="TableNormalParagraph"/>
        <w:rPr>
          <w:sz w:val="24"/>
        </w:rPr>
      </w:pPr>
      <w:r>
        <w:rPr>
          <w:sz w:val="24"/>
        </w:rPr>
        <w:t>For those working in a group, also include PART B (see below)</w:t>
      </w:r>
    </w:p>
    <w:p w:rsidR="000F2FBB" w:rsidRDefault="000F2FBB" w:rsidP="000F2FBB">
      <w:pPr>
        <w:pBdr>
          <w:bottom w:val="dotted" w:sz="24" w:space="1" w:color="auto"/>
        </w:pBdr>
        <w:spacing w:after="120"/>
        <w:rPr>
          <w:rFonts w:ascii="Times New Roman" w:hAnsi="Times New Roman"/>
          <w:sz w:val="24"/>
        </w:rPr>
      </w:pPr>
    </w:p>
    <w:p w:rsidR="000F2FBB" w:rsidRDefault="000F2FBB" w:rsidP="000F2FBB">
      <w:pPr>
        <w:spacing w:after="120"/>
        <w:rPr>
          <w:rFonts w:ascii="Times New Roman" w:hAnsi="Times New Roman"/>
          <w:sz w:val="24"/>
        </w:rPr>
      </w:pPr>
      <w:r>
        <w:rPr>
          <w:rFonts w:ascii="Times New Roman" w:hAnsi="Times New Roman"/>
          <w:b/>
          <w:sz w:val="24"/>
        </w:rPr>
        <w:t xml:space="preserve">PART B: IMPORTANT </w:t>
      </w:r>
      <w:r w:rsidRPr="008D5E53">
        <w:rPr>
          <w:rFonts w:ascii="Times New Roman" w:hAnsi="Times New Roman"/>
          <w:b/>
          <w:sz w:val="24"/>
        </w:rPr>
        <w:t>For those working in groups:</w:t>
      </w:r>
      <w:r>
        <w:rPr>
          <w:rFonts w:ascii="Times New Roman" w:hAnsi="Times New Roman"/>
          <w:sz w:val="24"/>
        </w:rPr>
        <w:t xml:space="preserve"> You must also provide an individual summary sheet indicating the break down, who did which section and your allocation of marks for your group mates. Submit this ONLY with your own individual submission and it can be CONFIDENTIAL. No other group members will see it, but it will be used for the allocation of the other 20% of your grade.</w:t>
      </w:r>
    </w:p>
    <w:p w:rsidR="000F2FBB" w:rsidRPr="004D747C" w:rsidRDefault="000F2FBB" w:rsidP="000F2FBB">
      <w:pPr>
        <w:pBdr>
          <w:bottom w:val="dotted" w:sz="24" w:space="1" w:color="auto"/>
        </w:pBdr>
        <w:tabs>
          <w:tab w:val="left" w:pos="541"/>
        </w:tabs>
        <w:spacing w:after="240"/>
        <w:jc w:val="both"/>
        <w:rPr>
          <w:rFonts w:ascii="Times New Roman" w:hAnsi="Times New Roman"/>
          <w:sz w:val="24"/>
        </w:rPr>
      </w:pPr>
      <w:r>
        <w:rPr>
          <w:rFonts w:ascii="Times New Roman" w:hAnsi="Times New Roman"/>
          <w:sz w:val="24"/>
        </w:rPr>
        <w:t>Groups can include 2-5</w:t>
      </w:r>
      <w:r w:rsidRPr="004D747C">
        <w:rPr>
          <w:rFonts w:ascii="Times New Roman" w:hAnsi="Times New Roman"/>
          <w:sz w:val="24"/>
        </w:rPr>
        <w:t xml:space="preserve"> students, or alternatively, you may do the assignment individually.  You are expected to submit an assignment of equal quality regardless of the size of your group. You MUST submit the individual </w:t>
      </w:r>
      <w:r>
        <w:rPr>
          <w:rFonts w:ascii="Times New Roman" w:hAnsi="Times New Roman"/>
          <w:sz w:val="24"/>
        </w:rPr>
        <w:t xml:space="preserve">assessment </w:t>
      </w:r>
      <w:r w:rsidRPr="004D747C">
        <w:rPr>
          <w:rFonts w:ascii="Times New Roman" w:hAnsi="Times New Roman"/>
          <w:sz w:val="24"/>
        </w:rPr>
        <w:t>separately to your group work if you are working as part of a group.</w:t>
      </w:r>
      <w:r>
        <w:rPr>
          <w:rFonts w:ascii="Times New Roman" w:hAnsi="Times New Roman"/>
          <w:sz w:val="24"/>
        </w:rPr>
        <w:t xml:space="preserve"> </w:t>
      </w:r>
      <w:r w:rsidR="001C66C1">
        <w:rPr>
          <w:rFonts w:ascii="Times New Roman" w:hAnsi="Times New Roman"/>
          <w:sz w:val="24"/>
        </w:rPr>
        <w:t xml:space="preserve">Please submit your assignment to Moodle. </w:t>
      </w:r>
      <w:r w:rsidRPr="004D747C">
        <w:rPr>
          <w:rFonts w:ascii="Times New Roman" w:hAnsi="Times New Roman"/>
          <w:sz w:val="24"/>
        </w:rPr>
        <w:t xml:space="preserve">Please ensure you write the names of ALL group members on the Part A submission </w:t>
      </w:r>
      <w:r>
        <w:rPr>
          <w:rFonts w:ascii="Times New Roman" w:hAnsi="Times New Roman"/>
          <w:sz w:val="24"/>
        </w:rPr>
        <w:t xml:space="preserve">– only one student is required to submit Part A, but ALL students should submit Part B (the summary sheet). </w:t>
      </w:r>
    </w:p>
    <w:p w:rsidR="000F2FBB" w:rsidRPr="004D747C" w:rsidRDefault="000F2FBB" w:rsidP="000F2FBB">
      <w:pPr>
        <w:tabs>
          <w:tab w:val="left" w:pos="541"/>
        </w:tabs>
        <w:spacing w:after="240"/>
        <w:jc w:val="both"/>
        <w:rPr>
          <w:rFonts w:ascii="Times New Roman" w:hAnsi="Times New Roman"/>
          <w:sz w:val="24"/>
        </w:rPr>
      </w:pPr>
      <w:r w:rsidRPr="004D747C">
        <w:rPr>
          <w:rFonts w:ascii="Times New Roman" w:hAnsi="Times New Roman"/>
          <w:sz w:val="24"/>
        </w:rPr>
        <w:t xml:space="preserve">It is assumed that </w:t>
      </w:r>
      <w:r>
        <w:rPr>
          <w:rFonts w:ascii="Times New Roman" w:hAnsi="Times New Roman"/>
          <w:sz w:val="24"/>
        </w:rPr>
        <w:t xml:space="preserve">if </w:t>
      </w:r>
      <w:r w:rsidRPr="004D747C">
        <w:rPr>
          <w:rFonts w:ascii="Times New Roman" w:hAnsi="Times New Roman"/>
          <w:sz w:val="24"/>
        </w:rPr>
        <w:t>all students put into the assignment the sam</w:t>
      </w:r>
      <w:r>
        <w:rPr>
          <w:rFonts w:ascii="Times New Roman" w:hAnsi="Times New Roman"/>
          <w:sz w:val="24"/>
        </w:rPr>
        <w:t>e amount and quality of work, students</w:t>
      </w:r>
      <w:r w:rsidRPr="004D747C">
        <w:rPr>
          <w:rFonts w:ascii="Times New Roman" w:hAnsi="Times New Roman"/>
          <w:sz w:val="24"/>
        </w:rPr>
        <w:t xml:space="preserve"> will receive the same mark.  However, the unit convener reserves the right to award different marks if there is a very distinct difference among team members in terms of input and quality.  Teams are required to keep records of their meetings in case of dispute (meetings may also take place via e-mail).</w:t>
      </w:r>
    </w:p>
    <w:p w:rsidR="000F2FBB" w:rsidRPr="004D747C" w:rsidRDefault="000F2FBB" w:rsidP="000F2FBB">
      <w:pPr>
        <w:rPr>
          <w:rFonts w:ascii="Times New Roman" w:hAnsi="Times New Roman"/>
          <w:sz w:val="24"/>
        </w:rPr>
      </w:pPr>
      <w:r w:rsidRPr="004D747C">
        <w:rPr>
          <w:rFonts w:ascii="Times New Roman" w:hAnsi="Times New Roman"/>
          <w:sz w:val="24"/>
        </w:rPr>
        <w:t xml:space="preserve">SUBMISSION:  The marketing plan MUST be submitted to the Moodle site. </w:t>
      </w: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8D100E" w:rsidRPr="007E4E72" w:rsidRDefault="008D100E" w:rsidP="008D100E">
      <w:pPr>
        <w:pStyle w:val="BasicParagraph"/>
        <w:jc w:val="both"/>
        <w:rPr>
          <w:rFonts w:ascii="Garamond Premr Pro" w:hAnsi="Garamond Premr Pro" w:cs="Garamond Premr Pro"/>
          <w:b/>
        </w:rPr>
      </w:pPr>
      <w:r w:rsidRPr="007E4E72">
        <w:rPr>
          <w:rFonts w:ascii="Garamond Premr Pro" w:hAnsi="Garamond Premr Pro" w:cs="Garamond Premr Pro"/>
          <w:b/>
        </w:rPr>
        <w:lastRenderedPageBreak/>
        <w:t>5c. Due dates</w:t>
      </w:r>
      <w:r w:rsidR="00762A89">
        <w:rPr>
          <w:rFonts w:ascii="Garamond Premr Pro" w:hAnsi="Garamond Premr Pro" w:cs="Garamond Premr Pro"/>
          <w:b/>
        </w:rPr>
        <w:t xml:space="preserve"> and Weighting within the Unit</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Following are the due dates for the assessments and relevant information.</w:t>
      </w:r>
    </w:p>
    <w:p w:rsidR="000F2FBB" w:rsidRDefault="000F2FBB" w:rsidP="008D100E">
      <w:pPr>
        <w:pStyle w:val="BasicParagraph"/>
        <w:jc w:val="both"/>
        <w:rPr>
          <w:rFonts w:ascii="Garamond Premr Pro" w:hAnsi="Garamond Premr Pro" w:cs="Garamond Premr Pro"/>
        </w:rPr>
      </w:pPr>
    </w:p>
    <w:tbl>
      <w:tblPr>
        <w:tblW w:w="0" w:type="auto"/>
        <w:tblInd w:w="5" w:type="dxa"/>
        <w:tblLayout w:type="fixed"/>
        <w:tblLook w:val="0000"/>
      </w:tblPr>
      <w:tblGrid>
        <w:gridCol w:w="3261"/>
        <w:gridCol w:w="1559"/>
        <w:gridCol w:w="1701"/>
        <w:gridCol w:w="1276"/>
        <w:gridCol w:w="1256"/>
      </w:tblGrid>
      <w:tr w:rsidR="000F2FBB" w:rsidRPr="0068070D" w:rsidTr="001E7AF8">
        <w:trPr>
          <w:cantSplit/>
          <w:trHeight w:val="118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sz w:val="24"/>
              </w:rPr>
            </w:pPr>
            <w:r w:rsidRPr="0068070D">
              <w:rPr>
                <w:rFonts w:ascii="Times New Roman" w:hAnsi="Times New Roman"/>
                <w:b/>
                <w:sz w:val="24"/>
              </w:rPr>
              <w:t>Assessment item (including exams held in the exam period)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sz w:val="24"/>
              </w:rPr>
            </w:pPr>
            <w:r w:rsidRPr="0068070D">
              <w:rPr>
                <w:rFonts w:ascii="Times New Roman" w:hAnsi="Times New Roman"/>
                <w:b/>
                <w:sz w:val="24"/>
              </w:rPr>
              <w:t xml:space="preserve">Due date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rPr>
            </w:pPr>
            <w:r w:rsidRPr="0068070D">
              <w:rPr>
                <w:rFonts w:ascii="Times New Roman" w:hAnsi="Times New Roman"/>
                <w:b/>
              </w:rPr>
              <w:t>Weighting</w:t>
            </w:r>
          </w:p>
          <w:p w:rsidR="000F2FBB" w:rsidRPr="0068070D" w:rsidRDefault="000F2FBB" w:rsidP="001E7AF8">
            <w:pPr>
              <w:jc w:val="center"/>
              <w:rPr>
                <w:rFonts w:ascii="Times New Roman" w:hAnsi="Times New Roman"/>
                <w:b/>
              </w:rPr>
            </w:pPr>
            <w:r w:rsidRPr="0068070D">
              <w:rPr>
                <w:rFonts w:ascii="Times New Roman" w:hAnsi="Times New Roman"/>
                <w:b/>
              </w:rPr>
              <w:t>(total to equal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sz w:val="24"/>
              </w:rPr>
            </w:pPr>
            <w:r w:rsidRPr="0068070D">
              <w:rPr>
                <w:rFonts w:ascii="Times New Roman" w:hAnsi="Times New Roman"/>
                <w:b/>
                <w:sz w:val="24"/>
              </w:rPr>
              <w:t>Addresses learning outcome(s)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sz w:val="24"/>
              </w:rPr>
            </w:pPr>
            <w:r w:rsidRPr="0068070D">
              <w:rPr>
                <w:rFonts w:ascii="Times New Roman" w:hAnsi="Times New Roman"/>
                <w:b/>
                <w:sz w:val="24"/>
              </w:rPr>
              <w:t>Addresses generic skill(s)</w:t>
            </w:r>
          </w:p>
        </w:tc>
      </w:tr>
      <w:tr w:rsidR="000F2FBB" w:rsidRPr="004D747C" w:rsidTr="001E7AF8">
        <w:trPr>
          <w:cantSplit/>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0F2FBB" w:rsidP="001E7AF8">
            <w:pPr>
              <w:rPr>
                <w:rFonts w:ascii="Times New Roman" w:hAnsi="Times New Roman"/>
                <w:sz w:val="24"/>
              </w:rPr>
            </w:pPr>
            <w:r>
              <w:rPr>
                <w:rFonts w:ascii="Times New Roman" w:hAnsi="Times New Roman"/>
                <w:sz w:val="24"/>
              </w:rPr>
              <w:t>Open book in class test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0F2FBB" w:rsidP="001E7AF8">
            <w:pPr>
              <w:rPr>
                <w:rFonts w:ascii="Times New Roman" w:hAnsi="Times New Roman"/>
                <w:sz w:val="24"/>
              </w:rPr>
            </w:pPr>
            <w:r>
              <w:rPr>
                <w:rFonts w:ascii="Times New Roman" w:hAnsi="Times New Roman"/>
                <w:sz w:val="24"/>
              </w:rPr>
              <w:t>Wednesday 10 June – in class, 1.5 hour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0F2FBB" w:rsidP="001E7AF8">
            <w:pPr>
              <w:rPr>
                <w:rFonts w:ascii="Times New Roman" w:hAnsi="Times New Roman"/>
                <w:sz w:val="24"/>
              </w:rPr>
            </w:pPr>
            <w:r>
              <w:rPr>
                <w:rFonts w:ascii="Times New Roman" w:hAnsi="Times New Roman"/>
                <w:sz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0F2FBB" w:rsidP="001E7AF8">
            <w:pPr>
              <w:rPr>
                <w:rFonts w:ascii="Times New Roman" w:eastAsia="ヒラギノ角ゴ Pro W3" w:hAnsi="Times New Roman"/>
                <w:color w:val="000000"/>
                <w:sz w:val="24"/>
              </w:rPr>
            </w:pPr>
            <w:r>
              <w:rPr>
                <w:rFonts w:ascii="Times New Roman" w:eastAsia="ヒラギノ角ゴ Pro W3" w:hAnsi="Times New Roman"/>
                <w:color w:val="000000"/>
                <w:sz w:val="24"/>
              </w:rPr>
              <w:t>1, 8, 9</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0F2FBB" w:rsidP="001E7AF8">
            <w:pPr>
              <w:rPr>
                <w:rFonts w:ascii="Times New Roman" w:hAnsi="Times New Roman"/>
                <w:sz w:val="24"/>
              </w:rPr>
            </w:pPr>
            <w:r>
              <w:rPr>
                <w:rFonts w:ascii="Times New Roman" w:hAnsi="Times New Roman"/>
                <w:sz w:val="24"/>
              </w:rPr>
              <w:t>1, 3, 4</w:t>
            </w:r>
          </w:p>
        </w:tc>
      </w:tr>
      <w:tr w:rsidR="000F2FBB" w:rsidRPr="004D747C" w:rsidTr="001E7AF8">
        <w:trPr>
          <w:cantSplit/>
          <w:trHeight w:val="1518"/>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Marketing Plan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Pr>
                <w:rFonts w:ascii="Times New Roman" w:hAnsi="Times New Roman"/>
                <w:sz w:val="24"/>
              </w:rPr>
              <w:t>29 June 11.45pm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50%</w:t>
            </w:r>
          </w:p>
          <w:p w:rsidR="000F2FBB" w:rsidRPr="004D747C" w:rsidRDefault="000F2FBB" w:rsidP="001E7AF8">
            <w:pPr>
              <w:rPr>
                <w:rFonts w:ascii="Times New Roman" w:hAnsi="Times New Roman"/>
                <w:sz w:val="24"/>
              </w:rPr>
            </w:pPr>
            <w:r w:rsidRPr="004D747C">
              <w:rPr>
                <w:rFonts w:ascii="Times New Roman" w:hAnsi="Times New Roman"/>
                <w:sz w:val="24"/>
              </w:rPr>
              <w:t>(30% group optional + 20% individual OR 50% individual)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0F2FBB">
            <w:pPr>
              <w:numPr>
                <w:ilvl w:val="0"/>
                <w:numId w:val="22"/>
              </w:numPr>
              <w:tabs>
                <w:tab w:val="clear" w:pos="360"/>
              </w:tabs>
              <w:spacing w:after="180" w:line="240" w:lineRule="auto"/>
              <w:ind w:left="0" w:hanging="567"/>
              <w:jc w:val="center"/>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3, 4, 5, 6, 7, 8, 9</w:t>
            </w:r>
          </w:p>
          <w:p w:rsidR="000F2FBB" w:rsidRPr="004D747C" w:rsidRDefault="000F2FBB" w:rsidP="000F2FBB">
            <w:pPr>
              <w:numPr>
                <w:ilvl w:val="0"/>
                <w:numId w:val="22"/>
              </w:numPr>
              <w:tabs>
                <w:tab w:val="clear" w:pos="360"/>
              </w:tabs>
              <w:spacing w:after="0" w:line="240" w:lineRule="auto"/>
              <w:ind w:left="0" w:hanging="567"/>
              <w:jc w:val="both"/>
              <w:rPr>
                <w:rFonts w:ascii="Times New Roman" w:eastAsia="ヒラギノ角ゴ Pro W3" w:hAnsi="Times New Roman"/>
                <w:color w:val="000000"/>
              </w:rPr>
            </w:pPr>
          </w:p>
          <w:p w:rsidR="000F2FBB" w:rsidRPr="004D747C" w:rsidRDefault="000F2FBB" w:rsidP="001E7AF8">
            <w:pPr>
              <w:jc w:val="both"/>
              <w:rPr>
                <w:rFonts w:ascii="Times New Roman" w:eastAsia="ヒラギノ角ゴ Pro W3" w:hAnsi="Times New Roman"/>
                <w:color w:val="000000"/>
              </w:rPr>
            </w:pPr>
          </w:p>
          <w:p w:rsidR="000F2FBB" w:rsidRPr="004D747C" w:rsidRDefault="000F2FBB" w:rsidP="001E7AF8">
            <w:pPr>
              <w:jc w:val="both"/>
              <w:rPr>
                <w:rFonts w:ascii="Times New Roman" w:eastAsia="ヒラギノ角ゴ Pro W3" w:hAnsi="Times New Roman"/>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1, 2, 3, 4, 5</w:t>
            </w:r>
          </w:p>
          <w:p w:rsidR="000F2FBB" w:rsidRPr="004D747C" w:rsidRDefault="000F2FBB" w:rsidP="001E7AF8">
            <w:pPr>
              <w:rPr>
                <w:rFonts w:ascii="Times New Roman" w:hAnsi="Times New Roman"/>
                <w:sz w:val="24"/>
              </w:rPr>
            </w:pPr>
          </w:p>
          <w:p w:rsidR="000F2FBB" w:rsidRPr="004D747C" w:rsidRDefault="000F2FBB" w:rsidP="001E7AF8">
            <w:pPr>
              <w:rPr>
                <w:rFonts w:ascii="Times New Roman" w:hAnsi="Times New Roman"/>
                <w:sz w:val="24"/>
              </w:rPr>
            </w:pPr>
          </w:p>
          <w:p w:rsidR="000F2FBB" w:rsidRPr="004D747C" w:rsidRDefault="000F2FBB" w:rsidP="001E7AF8">
            <w:pPr>
              <w:rPr>
                <w:rFonts w:ascii="Times New Roman" w:hAnsi="Times New Roman"/>
                <w:sz w:val="24"/>
              </w:rPr>
            </w:pPr>
          </w:p>
          <w:p w:rsidR="000F2FBB" w:rsidRPr="004D747C" w:rsidRDefault="000F2FBB" w:rsidP="001E7AF8">
            <w:pPr>
              <w:rPr>
                <w:rFonts w:ascii="Times New Roman" w:hAnsi="Times New Roman"/>
              </w:rPr>
            </w:pPr>
          </w:p>
        </w:tc>
      </w:tr>
      <w:tr w:rsidR="000F2FBB" w:rsidRPr="004D747C" w:rsidTr="001E7AF8">
        <w:trPr>
          <w:cantSplit/>
          <w:trHeight w:val="8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 xml:space="preserve">Final Exam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Default="000F2FBB" w:rsidP="001E7AF8">
            <w:pPr>
              <w:rPr>
                <w:rFonts w:ascii="Times New Roman" w:hAnsi="Times New Roman"/>
                <w:sz w:val="24"/>
              </w:rPr>
            </w:pPr>
            <w:r w:rsidRPr="004D747C">
              <w:rPr>
                <w:rFonts w:ascii="Times New Roman" w:hAnsi="Times New Roman"/>
                <w:sz w:val="24"/>
              </w:rPr>
              <w:t>Exam period</w:t>
            </w:r>
            <w:r>
              <w:rPr>
                <w:rFonts w:ascii="Times New Roman" w:hAnsi="Times New Roman"/>
                <w:sz w:val="24"/>
              </w:rPr>
              <w:t xml:space="preserve"> </w:t>
            </w:r>
          </w:p>
          <w:p w:rsidR="000F2FBB" w:rsidRPr="004D747C" w:rsidRDefault="000F2FBB" w:rsidP="001E7AF8">
            <w:pP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3</w:t>
            </w:r>
            <w:r>
              <w:rPr>
                <w:rFonts w:ascii="Times New Roman" w:hAnsi="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0F2FBB">
            <w:pPr>
              <w:numPr>
                <w:ilvl w:val="0"/>
                <w:numId w:val="22"/>
              </w:numPr>
              <w:tabs>
                <w:tab w:val="clear" w:pos="360"/>
              </w:tabs>
              <w:spacing w:after="0" w:line="240" w:lineRule="auto"/>
              <w:ind w:left="0" w:hanging="567"/>
              <w:jc w:val="center"/>
              <w:rPr>
                <w:rFonts w:ascii="Times New Roman" w:eastAsia="ヒラギノ角ゴ Pro W3" w:hAnsi="Times New Roman"/>
                <w:color w:val="000000"/>
              </w:rPr>
            </w:pPr>
            <w:r w:rsidRPr="004D747C">
              <w:rPr>
                <w:rFonts w:ascii="Times New Roman" w:eastAsia="ヒラギノ角ゴ Pro W3" w:hAnsi="Times New Roman"/>
                <w:color w:val="000000"/>
                <w:sz w:val="24"/>
              </w:rPr>
              <w:t>1, 2, 5, 7, 9</w:t>
            </w:r>
          </w:p>
          <w:p w:rsidR="000F2FBB" w:rsidRPr="004D747C" w:rsidRDefault="000F2FBB" w:rsidP="001E7AF8">
            <w:pPr>
              <w:spacing w:after="180"/>
              <w:jc w:val="center"/>
              <w:rPr>
                <w:rFonts w:ascii="Times New Roman" w:eastAsia="ヒラギノ角ゴ Pro W3" w:hAnsi="Times New Roman"/>
                <w:color w:val="000000"/>
                <w:sz w:val="24"/>
              </w:rPr>
            </w:pPr>
          </w:p>
          <w:p w:rsidR="000F2FBB" w:rsidRPr="004D747C" w:rsidRDefault="000F2FBB" w:rsidP="001E7AF8">
            <w:pPr>
              <w:spacing w:after="180"/>
              <w:jc w:val="both"/>
              <w:rPr>
                <w:rFonts w:ascii="Times New Roman" w:eastAsia="ヒラギノ角ゴ Pro W3" w:hAnsi="Times New Roman"/>
                <w:color w:val="000000"/>
                <w:sz w:val="24"/>
              </w:rPr>
            </w:pPr>
          </w:p>
          <w:p w:rsidR="000F2FBB" w:rsidRPr="004D747C" w:rsidRDefault="000F2FBB" w:rsidP="001E7AF8">
            <w:pPr>
              <w:rPr>
                <w:rFonts w:ascii="Times New Roman" w:hAnsi="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2, 3, 4</w:t>
            </w:r>
          </w:p>
        </w:tc>
      </w:tr>
    </w:tbl>
    <w:p w:rsidR="008D100E" w:rsidRDefault="008D100E" w:rsidP="008D100E">
      <w:pPr>
        <w:pStyle w:val="BasicParagraph"/>
        <w:jc w:val="both"/>
        <w:rPr>
          <w:rFonts w:ascii="Garamond Premr Pro" w:hAnsi="Garamond Premr Pro" w:cs="Garamond Premr Pro"/>
        </w:rPr>
      </w:pP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1. In normal circumstances, students </w:t>
      </w:r>
      <w:r w:rsidR="00282776">
        <w:rPr>
          <w:rFonts w:ascii="Garamond Premr Pro" w:hAnsi="Garamond Premr Pro" w:cs="Garamond Premr Pro"/>
        </w:rPr>
        <w:t>failing to complete Assessment 1 &amp; 3</w:t>
      </w:r>
      <w:r>
        <w:rPr>
          <w:rFonts w:ascii="Garamond Premr Pro" w:hAnsi="Garamond Premr Pro" w:cs="Garamond Premr Pro"/>
        </w:rPr>
        <w:t xml:space="preserve"> on the due date will be awarded zero for the assessment and will not </w:t>
      </w:r>
      <w:r w:rsidR="00622651">
        <w:rPr>
          <w:rFonts w:ascii="Garamond Premr Pro" w:hAnsi="Garamond Premr Pro" w:cs="Garamond Premr Pro"/>
        </w:rPr>
        <w:t>provide</w:t>
      </w:r>
      <w:r>
        <w:rPr>
          <w:rFonts w:ascii="Garamond Premr Pro" w:hAnsi="Garamond Premr Pro" w:cs="Garamond Premr Pro"/>
        </w:rPr>
        <w:t xml:space="preserve"> with alternative arrangements</w:t>
      </w:r>
      <w:r w:rsidR="00622651">
        <w:rPr>
          <w:rFonts w:ascii="Garamond Premr Pro" w:hAnsi="Garamond Premr Pro" w:cs="Garamond Premr Pro"/>
        </w:rPr>
        <w:t xml:space="preserve"> or supplementary assessments</w:t>
      </w:r>
      <w:r>
        <w:rPr>
          <w:rFonts w:ascii="Garamond Premr Pro" w:hAnsi="Garamond Premr Pro" w:cs="Garamond Premr Pro"/>
        </w:rPr>
        <w:t xml:space="preserve">. However, students failing to complete these assessments in exceptional circumstances as indicated in </w:t>
      </w:r>
      <w:r>
        <w:rPr>
          <w:rFonts w:ascii="Garamond Premr Pro" w:hAnsi="Garamond Premr Pro" w:cs="Garamond Premr Pro"/>
          <w:i/>
        </w:rPr>
        <w:t>clause 9.1 &amp; 9.2</w:t>
      </w:r>
      <w:r>
        <w:rPr>
          <w:rFonts w:ascii="Garamond Premr Pro" w:hAnsi="Garamond Premr Pro" w:cs="Garamond Premr Pro"/>
        </w:rPr>
        <w:t xml:space="preserve"> of the </w:t>
      </w:r>
      <w:r>
        <w:rPr>
          <w:rFonts w:ascii="Garamond Premr Pro" w:hAnsi="Garamond Premr Pro" w:cs="Garamond Premr Pro"/>
          <w:i/>
        </w:rPr>
        <w:t>Academic Progress Policy</w:t>
      </w:r>
      <w:r>
        <w:rPr>
          <w:rFonts w:ascii="Garamond Premr Pro" w:hAnsi="Garamond Premr Pro" w:cs="Garamond Premr Pro"/>
        </w:rPr>
        <w:t xml:space="preserve">, students could be allowed to sit a special examination in accordance with </w:t>
      </w:r>
      <w:r>
        <w:rPr>
          <w:rFonts w:ascii="Garamond Premr Pro" w:hAnsi="Garamond Premr Pro" w:cs="Garamond Premr Pro"/>
          <w:i/>
        </w:rPr>
        <w:t>clause 7 of Examination Policy</w:t>
      </w:r>
      <w:r>
        <w:rPr>
          <w:rFonts w:ascii="Garamond Premr Pro" w:hAnsi="Garamond Premr Pro" w:cs="Garamond Premr Pro"/>
        </w:rPr>
        <w:t xml:space="preserve">. </w:t>
      </w:r>
    </w:p>
    <w:p w:rsidR="008D100E" w:rsidRDefault="008D100E" w:rsidP="008D100E">
      <w:pPr>
        <w:pStyle w:val="BasicParagraph"/>
        <w:jc w:val="both"/>
        <w:rPr>
          <w:rFonts w:ascii="Garamond Premr Pro" w:hAnsi="Garamond Premr Pro" w:cs="Garamond Premr Pro"/>
        </w:rPr>
      </w:pPr>
    </w:p>
    <w:p w:rsidR="008D100E" w:rsidRDefault="008D100E" w:rsidP="00812BDE">
      <w:pPr>
        <w:pStyle w:val="BasicParagraph"/>
        <w:jc w:val="both"/>
        <w:rPr>
          <w:rFonts w:ascii="Garamond Premr Pro" w:hAnsi="Garamond Premr Pro" w:cs="Garamond Premr Pro"/>
        </w:rPr>
      </w:pPr>
      <w:r>
        <w:rPr>
          <w:rFonts w:ascii="Garamond Premr Pro" w:hAnsi="Garamond Premr Pro" w:cs="Garamond Premr Pro"/>
        </w:rPr>
        <w:t xml:space="preserve">2. No extension on the submission deadline (due date) will be entertained for Assessment 2 under </w:t>
      </w:r>
      <w:r w:rsidR="00BE03D4">
        <w:rPr>
          <w:rFonts w:ascii="Garamond Premr Pro" w:hAnsi="Garamond Premr Pro" w:cs="Garamond Premr Pro"/>
        </w:rPr>
        <w:t>any</w:t>
      </w:r>
      <w:r>
        <w:rPr>
          <w:rFonts w:ascii="Garamond Premr Pro" w:hAnsi="Garamond Premr Pro" w:cs="Garamond Premr Pro"/>
        </w:rPr>
        <w:t xml:space="preserve"> circumstances</w:t>
      </w:r>
      <w:r w:rsidR="00BE03D4">
        <w:rPr>
          <w:rFonts w:ascii="Garamond Premr Pro" w:hAnsi="Garamond Premr Pro" w:cs="Garamond Premr Pro"/>
        </w:rPr>
        <w:t xml:space="preserve"> and thus failing to submit on due date would mean assessment not complete </w:t>
      </w:r>
      <w:r w:rsidR="00596019">
        <w:rPr>
          <w:rFonts w:ascii="Garamond Premr Pro" w:hAnsi="Garamond Premr Pro" w:cs="Garamond Premr Pro"/>
        </w:rPr>
        <w:t xml:space="preserve">and </w:t>
      </w:r>
      <w:r w:rsidR="00BE03D4">
        <w:rPr>
          <w:rFonts w:ascii="Garamond Premr Pro" w:hAnsi="Garamond Premr Pro" w:cs="Garamond Premr Pro"/>
        </w:rPr>
        <w:t>will be awarded ZERO for assessment.</w:t>
      </w:r>
    </w:p>
    <w:p w:rsidR="001830DE" w:rsidRDefault="001830DE" w:rsidP="008D100E">
      <w:pPr>
        <w:pStyle w:val="BasicParagraph"/>
        <w:ind w:left="720"/>
        <w:jc w:val="both"/>
        <w:rPr>
          <w:rFonts w:ascii="Garamond Premr Pro" w:hAnsi="Garamond Premr Pro" w:cs="Garamond Premr Pro"/>
        </w:rPr>
      </w:pPr>
    </w:p>
    <w:p w:rsidR="001C66C1" w:rsidRDefault="001C66C1" w:rsidP="008D100E">
      <w:pPr>
        <w:pStyle w:val="BasicParagraph"/>
        <w:ind w:left="720"/>
        <w:jc w:val="both"/>
        <w:rPr>
          <w:rFonts w:ascii="Garamond Premr Pro" w:hAnsi="Garamond Premr Pro" w:cs="Garamond Premr Pro"/>
        </w:rPr>
      </w:pPr>
    </w:p>
    <w:p w:rsidR="001C66C1" w:rsidRDefault="001C66C1" w:rsidP="008D100E">
      <w:pPr>
        <w:pStyle w:val="BasicParagraph"/>
        <w:ind w:left="720"/>
        <w:jc w:val="both"/>
        <w:rPr>
          <w:rFonts w:ascii="Garamond Premr Pro" w:hAnsi="Garamond Premr Pro" w:cs="Garamond Premr Pro"/>
        </w:rPr>
      </w:pPr>
    </w:p>
    <w:p w:rsidR="001C66C1" w:rsidRDefault="001C66C1" w:rsidP="008D100E">
      <w:pPr>
        <w:pStyle w:val="BasicParagraph"/>
        <w:ind w:left="720"/>
        <w:jc w:val="both"/>
        <w:rPr>
          <w:rFonts w:ascii="Garamond Premr Pro" w:hAnsi="Garamond Premr Pro" w:cs="Garamond Premr Pro"/>
        </w:rPr>
      </w:pPr>
    </w:p>
    <w:p w:rsidR="001C66C1" w:rsidRPr="000118A0" w:rsidRDefault="001C66C1" w:rsidP="008D100E">
      <w:pPr>
        <w:pStyle w:val="BasicParagraph"/>
        <w:ind w:left="720"/>
        <w:jc w:val="both"/>
        <w:rPr>
          <w:rFonts w:ascii="Garamond Premr Pro" w:hAnsi="Garamond Premr Pro" w:cs="Garamond Premr Pro"/>
        </w:rPr>
      </w:pPr>
    </w:p>
    <w:p w:rsidR="008D100E" w:rsidRPr="00DC126F" w:rsidRDefault="00762A89" w:rsidP="008D100E">
      <w:pPr>
        <w:pStyle w:val="BasicParagraph"/>
        <w:jc w:val="both"/>
        <w:rPr>
          <w:rFonts w:ascii="Garamond Premr Pro" w:hAnsi="Garamond Premr Pro" w:cs="Garamond Premr Pro"/>
          <w:b/>
        </w:rPr>
      </w:pPr>
      <w:r>
        <w:rPr>
          <w:rFonts w:ascii="Garamond Premr Pro" w:hAnsi="Garamond Premr Pro" w:cs="Garamond Premr Pro"/>
          <w:b/>
        </w:rPr>
        <w:lastRenderedPageBreak/>
        <w:t>5d</w:t>
      </w:r>
      <w:r w:rsidR="008D100E" w:rsidRPr="00DC126F">
        <w:rPr>
          <w:rFonts w:ascii="Garamond Premr Pro" w:hAnsi="Garamond Premr Pro" w:cs="Garamond Premr Pro"/>
          <w:b/>
        </w:rPr>
        <w:t>. Special assessment requirements—if any</w:t>
      </w:r>
    </w:p>
    <w:p w:rsidR="00646FD9" w:rsidRPr="00247005" w:rsidRDefault="00C638A8" w:rsidP="008D100E">
      <w:pPr>
        <w:pStyle w:val="BasicParagraph"/>
        <w:jc w:val="both"/>
        <w:rPr>
          <w:rFonts w:ascii="Garamond Premr Pro" w:hAnsi="Garamond Premr Pro" w:cs="Garamond Premr Pro"/>
        </w:rPr>
      </w:pPr>
      <w:r>
        <w:rPr>
          <w:rFonts w:ascii="Garamond Premr Pro" w:hAnsi="Garamond Premr Pro" w:cs="Garamond Premr Pro"/>
        </w:rPr>
        <w:t xml:space="preserve">In normal </w:t>
      </w:r>
      <w:r>
        <w:rPr>
          <w:rFonts w:ascii="Garamond Premr Pro" w:hAnsi="Garamond Premr Pro" w:cs="Garamond Premr Pro" w:hint="eastAsia"/>
        </w:rPr>
        <w:t>circumstances</w:t>
      </w:r>
      <w:r>
        <w:rPr>
          <w:rFonts w:ascii="Garamond Premr Pro" w:hAnsi="Garamond Premr Pro" w:cs="Garamond Premr Pro"/>
        </w:rPr>
        <w:t xml:space="preserve">, no supplementary or special assessments will be entertained in any of the assessments mentioned in section 5b. However, in exceptional circumstances as indicated in </w:t>
      </w:r>
      <w:r>
        <w:rPr>
          <w:rFonts w:ascii="Garamond Premr Pro" w:hAnsi="Garamond Premr Pro" w:cs="Garamond Premr Pro"/>
          <w:i/>
        </w:rPr>
        <w:t>clause 9.1 &amp; 9.2</w:t>
      </w:r>
      <w:r>
        <w:rPr>
          <w:rFonts w:ascii="Garamond Premr Pro" w:hAnsi="Garamond Premr Pro" w:cs="Garamond Premr Pro"/>
        </w:rPr>
        <w:t xml:space="preserve"> of the </w:t>
      </w:r>
      <w:r>
        <w:rPr>
          <w:rFonts w:ascii="Garamond Premr Pro" w:hAnsi="Garamond Premr Pro" w:cs="Garamond Premr Pro"/>
          <w:i/>
        </w:rPr>
        <w:t>Academic Progress Policy</w:t>
      </w:r>
      <w:r>
        <w:rPr>
          <w:rFonts w:ascii="Garamond Premr Pro" w:hAnsi="Garamond Premr Pro" w:cs="Garamond Premr Pro"/>
        </w:rPr>
        <w:t xml:space="preserve">, students could be allowed to sit a special examination in accordance with </w:t>
      </w:r>
      <w:r>
        <w:rPr>
          <w:rFonts w:ascii="Garamond Premr Pro" w:hAnsi="Garamond Premr Pro" w:cs="Garamond Premr Pro"/>
          <w:i/>
        </w:rPr>
        <w:t>clause 7 of Examination Policy</w:t>
      </w:r>
      <w:r>
        <w:rPr>
          <w:rFonts w:ascii="Garamond Premr Pro" w:hAnsi="Garamond Premr Pro" w:cs="Garamond Premr Pro"/>
        </w:rPr>
        <w:t>. This will on</w:t>
      </w:r>
      <w:r w:rsidR="0003349D">
        <w:rPr>
          <w:rFonts w:ascii="Garamond Premr Pro" w:hAnsi="Garamond Premr Pro" w:cs="Garamond Premr Pro"/>
        </w:rPr>
        <w:t>ly be applicable to Assessment 1 and 3</w:t>
      </w:r>
      <w:r>
        <w:rPr>
          <w:rFonts w:ascii="Garamond Premr Pro" w:hAnsi="Garamond Premr Pro" w:cs="Garamond Premr Pro"/>
        </w:rPr>
        <w:t xml:space="preserve">. NO supplementary assessment will be entertained on Academic grounds.  </w:t>
      </w:r>
    </w:p>
    <w:p w:rsidR="00927CCF" w:rsidRDefault="00927CCF" w:rsidP="008D100E">
      <w:pPr>
        <w:pStyle w:val="BasicParagraph"/>
        <w:jc w:val="both"/>
        <w:rPr>
          <w:rFonts w:ascii="Garamond Premr Pro" w:hAnsi="Garamond Premr Pro" w:cs="Garamond Premr Pro"/>
          <w:b/>
        </w:rPr>
      </w:pPr>
    </w:p>
    <w:p w:rsidR="008D100E" w:rsidRPr="00DC126F" w:rsidRDefault="00762A89" w:rsidP="008D100E">
      <w:pPr>
        <w:pStyle w:val="BasicParagraph"/>
        <w:jc w:val="both"/>
        <w:rPr>
          <w:rFonts w:ascii="Garamond Premr Pro" w:hAnsi="Garamond Premr Pro" w:cs="Garamond Premr Pro"/>
          <w:b/>
        </w:rPr>
      </w:pPr>
      <w:r>
        <w:rPr>
          <w:rFonts w:ascii="Garamond Premr Pro" w:hAnsi="Garamond Premr Pro" w:cs="Garamond Premr Pro"/>
          <w:b/>
        </w:rPr>
        <w:t>5e</w:t>
      </w:r>
      <w:r w:rsidR="008D100E" w:rsidRPr="00DC126F">
        <w:rPr>
          <w:rFonts w:ascii="Garamond Premr Pro" w:hAnsi="Garamond Premr Pro" w:cs="Garamond Premr Pro"/>
          <w:b/>
        </w:rPr>
        <w:t>. Supplementary assessment criteria</w:t>
      </w:r>
    </w:p>
    <w:p w:rsidR="008D100E" w:rsidRPr="00FB2102" w:rsidRDefault="00C638A8" w:rsidP="008D100E">
      <w:pPr>
        <w:pStyle w:val="BasicParagraph"/>
        <w:jc w:val="both"/>
        <w:rPr>
          <w:rFonts w:ascii="Garamond Premr Pro" w:hAnsi="Garamond Premr Pro" w:cs="Garamond Premr Pro"/>
        </w:rPr>
      </w:pPr>
      <w:r>
        <w:rPr>
          <w:rFonts w:ascii="Garamond Premr Pro" w:hAnsi="Garamond Premr Pro" w:cs="Garamond Premr Pro"/>
        </w:rPr>
        <w:t xml:space="preserve">In </w:t>
      </w:r>
      <w:r>
        <w:rPr>
          <w:rFonts w:ascii="Garamond Premr Pro" w:hAnsi="Garamond Premr Pro" w:cs="Garamond Premr Pro" w:hint="eastAsia"/>
        </w:rPr>
        <w:t>circumstances</w:t>
      </w:r>
      <w:r>
        <w:rPr>
          <w:rFonts w:ascii="Garamond Premr Pro" w:hAnsi="Garamond Premr Pro" w:cs="Garamond Premr Pro"/>
        </w:rPr>
        <w:t xml:space="preserve"> mentioned in 5g and if students are granted for the special or supplementary examination, the criteria for such supplementary assessment will remain same as the initial one.</w:t>
      </w:r>
    </w:p>
    <w:p w:rsidR="00927CCF" w:rsidRDefault="00927CCF" w:rsidP="008D100E">
      <w:pPr>
        <w:pStyle w:val="BasicParagraph"/>
        <w:jc w:val="both"/>
        <w:rPr>
          <w:rFonts w:ascii="Garamond Premr Pro" w:hAnsi="Garamond Premr Pro" w:cs="Garamond Premr Pro"/>
          <w:b/>
        </w:rPr>
      </w:pPr>
    </w:p>
    <w:p w:rsidR="008D100E" w:rsidRPr="00DC126F" w:rsidRDefault="00762A89" w:rsidP="008D100E">
      <w:pPr>
        <w:pStyle w:val="BasicParagraph"/>
        <w:jc w:val="both"/>
        <w:rPr>
          <w:rFonts w:ascii="Garamond Premr Pro" w:hAnsi="Garamond Premr Pro" w:cs="Garamond Premr Pro"/>
          <w:b/>
        </w:rPr>
      </w:pPr>
      <w:r>
        <w:rPr>
          <w:rFonts w:ascii="Garamond Premr Pro" w:hAnsi="Garamond Premr Pro" w:cs="Garamond Premr Pro"/>
          <w:b/>
        </w:rPr>
        <w:t>5f</w:t>
      </w:r>
      <w:r w:rsidR="008D100E" w:rsidRPr="00DC126F">
        <w:rPr>
          <w:rFonts w:ascii="Garamond Premr Pro" w:hAnsi="Garamond Premr Pro" w:cs="Garamond Premr Pro"/>
          <w:b/>
        </w:rPr>
        <w:t>. Requirements for academic integrity</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Students are expected to be well versed with the </w:t>
      </w:r>
      <w:r>
        <w:rPr>
          <w:rFonts w:ascii="Garamond Premr Pro" w:hAnsi="Garamond Premr Pro" w:cs="Garamond Premr Pro"/>
          <w:i/>
        </w:rPr>
        <w:t>Academic Integrity Policy</w:t>
      </w:r>
      <w:r>
        <w:rPr>
          <w:rFonts w:ascii="Garamond Premr Pro" w:hAnsi="Garamond Premr Pro" w:cs="Garamond Premr Pro"/>
        </w:rPr>
        <w:t xml:space="preserve"> of the Institute and any work/activities or assignment or assessments carried out as part of this unit has to be in line with the policy, especially </w:t>
      </w:r>
      <w:r>
        <w:rPr>
          <w:rFonts w:ascii="Garamond Premr Pro" w:hAnsi="Garamond Premr Pro" w:cs="Garamond Premr Pro"/>
          <w:i/>
        </w:rPr>
        <w:t>clause 4</w:t>
      </w:r>
      <w:r>
        <w:rPr>
          <w:rFonts w:ascii="Garamond Premr Pro" w:hAnsi="Garamond Premr Pro" w:cs="Garamond Premr Pro"/>
        </w:rPr>
        <w:t xml:space="preserve">. Failing to uphold the academic integrity in any forms will be dealt in accordance with the </w:t>
      </w:r>
      <w:r>
        <w:rPr>
          <w:rFonts w:ascii="Garamond Premr Pro" w:hAnsi="Garamond Premr Pro" w:cs="Garamond Premr Pro"/>
          <w:i/>
        </w:rPr>
        <w:t>clause 5</w:t>
      </w:r>
      <w:r>
        <w:rPr>
          <w:rFonts w:ascii="Garamond Premr Pro" w:hAnsi="Garamond Premr Pro" w:cs="Garamond Premr Pro"/>
        </w:rPr>
        <w:t xml:space="preserve"> of the </w:t>
      </w:r>
      <w:r>
        <w:rPr>
          <w:rFonts w:ascii="Garamond Premr Pro" w:hAnsi="Garamond Premr Pro" w:cs="Garamond Premr Pro"/>
          <w:i/>
        </w:rPr>
        <w:t>Academic Integrity Policy</w:t>
      </w:r>
      <w:r>
        <w:rPr>
          <w:rFonts w:ascii="Garamond Premr Pro" w:hAnsi="Garamond Premr Pro" w:cs="Garamond Premr Pro"/>
        </w:rPr>
        <w:t xml:space="preserve"> of the Institute. </w:t>
      </w:r>
    </w:p>
    <w:p w:rsidR="00927CCF" w:rsidRDefault="00927CCF" w:rsidP="008D100E">
      <w:pPr>
        <w:pStyle w:val="BasicParagraph"/>
        <w:jc w:val="both"/>
        <w:rPr>
          <w:rFonts w:ascii="Garamond Premr Pro" w:hAnsi="Garamond Premr Pro" w:cs="Garamond Premr Pro"/>
          <w:b/>
        </w:rPr>
      </w:pPr>
    </w:p>
    <w:p w:rsidR="001C66C1" w:rsidRDefault="00762A89" w:rsidP="008D100E">
      <w:pPr>
        <w:pStyle w:val="BasicParagraph"/>
        <w:jc w:val="both"/>
        <w:rPr>
          <w:rFonts w:ascii="Garamond Premr Pro" w:hAnsi="Garamond Premr Pro" w:cs="Garamond Premr Pro"/>
          <w:b/>
        </w:rPr>
      </w:pPr>
      <w:r>
        <w:rPr>
          <w:rFonts w:ascii="Garamond Premr Pro" w:hAnsi="Garamond Premr Pro" w:cs="Garamond Premr Pro"/>
          <w:b/>
        </w:rPr>
        <w:t>5g</w:t>
      </w:r>
    </w:p>
    <w:p w:rsidR="008D100E"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 Text-matching software</w:t>
      </w:r>
    </w:p>
    <w:p w:rsidR="008D100E" w:rsidRDefault="008D100E" w:rsidP="008D100E">
      <w:pPr>
        <w:pStyle w:val="BasicParagraph"/>
        <w:jc w:val="both"/>
        <w:rPr>
          <w:rFonts w:ascii="MS Mincho" w:eastAsia="MS Mincho" w:hAnsi="MS Mincho" w:cs="MS Mincho"/>
        </w:rPr>
      </w:pPr>
      <w:r>
        <w:rPr>
          <w:rFonts w:ascii="Garamond Premr Pro" w:hAnsi="Garamond Premr Pro" w:cs="Garamond Premr Pro"/>
        </w:rPr>
        <w:t xml:space="preserve">As of now, there is no standard text-matching software institutionalized in the Institute. The details of the software, if any, even if it is an open source, will be advised when finalized. </w:t>
      </w:r>
      <w:r>
        <w:rPr>
          <w:rFonts w:ascii="MS Mincho" w:eastAsia="MS Mincho" w:hAnsi="MS Mincho" w:cs="MS Mincho" w:hint="eastAsia"/>
        </w:rPr>
        <w:t> </w:t>
      </w:r>
    </w:p>
    <w:p w:rsidR="00927CCF" w:rsidRDefault="00927CCF" w:rsidP="008D100E">
      <w:pPr>
        <w:pStyle w:val="BasicParagraph"/>
        <w:jc w:val="both"/>
      </w:pPr>
    </w:p>
    <w:p w:rsidR="008D100E" w:rsidRDefault="008D100E" w:rsidP="008D100E">
      <w:pPr>
        <w:pStyle w:val="BasicParagraph"/>
        <w:shd w:val="clear" w:color="auto" w:fill="339933"/>
        <w:jc w:val="both"/>
      </w:pPr>
    </w:p>
    <w:p w:rsidR="008D100E" w:rsidRDefault="008D100E" w:rsidP="008D100E">
      <w:pPr>
        <w:pStyle w:val="BasicParagraph"/>
        <w:shd w:val="clear" w:color="auto" w:fill="339933"/>
        <w:jc w:val="both"/>
      </w:pPr>
      <w:r>
        <w:rPr>
          <w:b/>
          <w:bCs/>
          <w:sz w:val="28"/>
          <w:szCs w:val="28"/>
        </w:rPr>
        <w:t>6: Student Responsibility</w:t>
      </w:r>
    </w:p>
    <w:p w:rsidR="008D100E" w:rsidRDefault="008D100E" w:rsidP="008D100E">
      <w:pPr>
        <w:pStyle w:val="BasicParagraph"/>
        <w:ind w:left="720"/>
        <w:jc w:val="both"/>
        <w:rPr>
          <w:rFonts w:ascii="Garamond Premr Pro" w:hAnsi="Garamond Premr Pro" w:cs="Garamond Premr Pro"/>
        </w:rPr>
      </w:pPr>
    </w:p>
    <w:p w:rsidR="008D100E" w:rsidRPr="00DC126F"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6a. Workload</w:t>
      </w:r>
      <w:r w:rsidRPr="00DC126F">
        <w:rPr>
          <w:rFonts w:ascii="MS Mincho" w:eastAsia="MS Mincho" w:hAnsi="MS Mincho" w:cs="MS Mincho" w:hint="eastAsia"/>
          <w:b/>
        </w:rPr>
        <w:t> </w:t>
      </w:r>
    </w:p>
    <w:p w:rsidR="00BC0A15" w:rsidRPr="0020609A" w:rsidRDefault="008D100E" w:rsidP="008D100E">
      <w:pPr>
        <w:pStyle w:val="BasicParagraph"/>
        <w:jc w:val="both"/>
        <w:rPr>
          <w:rFonts w:ascii="Garamond Premr Pro" w:hAnsi="Garamond Premr Pro" w:cs="Garamond Premr Pro"/>
        </w:rPr>
      </w:pPr>
      <w:r>
        <w:rPr>
          <w:rFonts w:ascii="Garamond Premr Pro" w:hAnsi="Garamond Premr Pro" w:cs="Garamond Premr Pro"/>
        </w:rPr>
        <w:t>Expected student work</w:t>
      </w:r>
      <w:r w:rsidR="00BC0A15">
        <w:rPr>
          <w:rFonts w:ascii="Garamond Premr Pro" w:hAnsi="Garamond Premr Pro" w:cs="Garamond Premr Pro"/>
        </w:rPr>
        <w:t>load is 150 hours inclusive of 40</w:t>
      </w:r>
      <w:r>
        <w:rPr>
          <w:rFonts w:ascii="Garamond Premr Pro" w:hAnsi="Garamond Premr Pro" w:cs="Garamond Premr Pro"/>
        </w:rPr>
        <w:t xml:space="preserve"> hours </w:t>
      </w:r>
      <w:r w:rsidR="00BC0A15">
        <w:rPr>
          <w:rFonts w:ascii="Garamond Premr Pro" w:hAnsi="Garamond Premr Pro" w:cs="Garamond Premr Pro"/>
        </w:rPr>
        <w:t xml:space="preserve">contact period </w:t>
      </w:r>
      <w:r w:rsidR="0020609A">
        <w:rPr>
          <w:rFonts w:ascii="Garamond Premr Pro" w:hAnsi="Garamond Premr Pro" w:cs="Garamond Premr Pro"/>
        </w:rPr>
        <w:t xml:space="preserve">intensive </w:t>
      </w:r>
      <w:r w:rsidR="00BC0A15">
        <w:rPr>
          <w:rFonts w:ascii="Garamond Premr Pro" w:hAnsi="Garamond Premr Pro" w:cs="Garamond Premr Pro"/>
        </w:rPr>
        <w:t>week long seminar sessions</w:t>
      </w:r>
      <w:r>
        <w:rPr>
          <w:rFonts w:ascii="Garamond Premr Pro" w:hAnsi="Garamond Premr Pro" w:cs="Garamond Premr Pro"/>
        </w:rPr>
        <w:t>. However, this is only indicative of the estimated minimum time commitment necessary to achieve an average grade in the unit. Students aiming to achieve high grades (scores or marks) or if not f</w:t>
      </w:r>
      <w:r w:rsidR="007A0794">
        <w:rPr>
          <w:rFonts w:ascii="Garamond Premr Pro" w:hAnsi="Garamond Premr Pro" w:cs="Garamond Premr Pro"/>
        </w:rPr>
        <w:t>rom a business/finance/accounting</w:t>
      </w:r>
      <w:r>
        <w:rPr>
          <w:rFonts w:ascii="Garamond Premr Pro" w:hAnsi="Garamond Premr Pro" w:cs="Garamond Premr Pro"/>
        </w:rPr>
        <w:t xml:space="preserve"> background, students will need to commit more than minimum time commitment.</w:t>
      </w:r>
      <w:r w:rsidR="00E5049C">
        <w:rPr>
          <w:rFonts w:ascii="Garamond Premr Pro" w:hAnsi="Garamond Premr Pro" w:cs="Garamond Premr Pro"/>
        </w:rPr>
        <w:t xml:space="preserve"> </w:t>
      </w:r>
    </w:p>
    <w:p w:rsidR="00BC0A15" w:rsidRDefault="00BC0A15"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 xml:space="preserve">6b. Special needs </w:t>
      </w:r>
      <w:r w:rsidRPr="00DC126F">
        <w:rPr>
          <w:rFonts w:ascii="MS Mincho" w:eastAsia="MS Mincho" w:hAnsi="MS Mincho" w:cs="MS Mincho" w:hint="eastAsia"/>
          <w:b/>
        </w:rPr>
        <w:t> </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This unit upholds and respects the </w:t>
      </w:r>
      <w:r>
        <w:rPr>
          <w:rFonts w:ascii="Garamond Premr Pro" w:hAnsi="Garamond Premr Pro" w:cs="Garamond Premr Pro"/>
          <w:i/>
        </w:rPr>
        <w:t>Equity Policy</w:t>
      </w:r>
      <w:r>
        <w:rPr>
          <w:rFonts w:ascii="Garamond Premr Pro" w:hAnsi="Garamond Premr Pro" w:cs="Garamond Premr Pro"/>
        </w:rPr>
        <w:t xml:space="preserve"> of the Institute. A student with a disability, impairment, or medical condition who seeks reasonable adjustment in the teaching and learning or assessment methods in this unit on the basis of his/her disability may make request to the unit convener or course convener as soon as practicable after enrolment in the unit so that appropriate adjustments/arrangements can be made.  Any such reasonable adjustments/arrangements must be </w:t>
      </w:r>
      <w:r>
        <w:rPr>
          <w:rFonts w:ascii="Garamond Premr Pro" w:hAnsi="Garamond Premr Pro" w:cs="Garamond Premr Pro"/>
        </w:rPr>
        <w:lastRenderedPageBreak/>
        <w:t xml:space="preserve">agreed in writing between the student and the unit convener and must be in accordance with the related Institute policy. </w:t>
      </w:r>
    </w:p>
    <w:p w:rsidR="008D100E" w:rsidRPr="00C76915" w:rsidRDefault="008D100E" w:rsidP="008D100E">
      <w:pPr>
        <w:pStyle w:val="BasicParagraph"/>
        <w:jc w:val="both"/>
        <w:rPr>
          <w:rFonts w:ascii="Garamond Premr Pro" w:hAnsi="Garamond Premr Pro" w:cs="Garamond Premr Pro"/>
        </w:rPr>
      </w:pPr>
    </w:p>
    <w:p w:rsidR="008D100E" w:rsidRPr="00DC126F"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 xml:space="preserve">6c. Attendance requirements </w:t>
      </w:r>
      <w:r w:rsidRPr="00DC126F">
        <w:rPr>
          <w:rFonts w:ascii="MS Mincho" w:eastAsia="MS Mincho" w:hAnsi="MS Mincho" w:cs="MS Mincho" w:hint="eastAsia"/>
          <w:b/>
        </w:rPr>
        <w:t> </w:t>
      </w:r>
      <w:r w:rsidRPr="00DC126F">
        <w:rPr>
          <w:rFonts w:ascii="Garamond Premr Pro" w:hAnsi="Garamond Premr Pro" w:cs="Garamond Premr Pro"/>
          <w:b/>
        </w:rPr>
        <w:t xml:space="preserve"> </w:t>
      </w:r>
    </w:p>
    <w:p w:rsidR="008D100E" w:rsidRPr="00DC126F" w:rsidRDefault="008D100E" w:rsidP="008D100E">
      <w:pPr>
        <w:pStyle w:val="BasicParagraph"/>
        <w:jc w:val="both"/>
        <w:rPr>
          <w:rFonts w:ascii="Garamond Premr Pro" w:hAnsi="Garamond Premr Pro" w:cs="Garamond Premr Pro"/>
        </w:rPr>
      </w:pPr>
      <w:r>
        <w:rPr>
          <w:rFonts w:ascii="Garamond Premr Pro" w:hAnsi="Garamond Premr Pro" w:cs="Garamond Premr Pro"/>
        </w:rPr>
        <w:t>Students are required to maintain a minimum of 80% attendance in the seminar sessions for the unit. If students fail to meet the minimum attendance requirement, they will not be allo</w:t>
      </w:r>
      <w:r w:rsidR="00FB2102">
        <w:rPr>
          <w:rFonts w:ascii="Garamond Premr Pro" w:hAnsi="Garamond Premr Pro" w:cs="Garamond Premr Pro"/>
        </w:rPr>
        <w:t>wed to sit/complete the 3</w:t>
      </w:r>
      <w:r w:rsidR="00FB2102" w:rsidRPr="00FB2102">
        <w:rPr>
          <w:rFonts w:ascii="Garamond Premr Pro" w:hAnsi="Garamond Premr Pro" w:cs="Garamond Premr Pro"/>
          <w:vertAlign w:val="superscript"/>
        </w:rPr>
        <w:t>rd</w:t>
      </w:r>
      <w:r>
        <w:rPr>
          <w:rFonts w:ascii="Garamond Premr Pro" w:hAnsi="Garamond Premr Pro" w:cs="Garamond Premr Pro"/>
        </w:rPr>
        <w:t xml:space="preserve"> assessment of the unit (</w:t>
      </w:r>
      <w:r w:rsidRPr="004031D3">
        <w:rPr>
          <w:rFonts w:ascii="Garamond Premr Pro" w:hAnsi="Garamond Premr Pro" w:cs="Garamond Premr Pro"/>
          <w:i/>
        </w:rPr>
        <w:t>refer section 5b</w:t>
      </w:r>
      <w:r>
        <w:rPr>
          <w:rFonts w:ascii="Garamond Premr Pro" w:hAnsi="Garamond Premr Pro" w:cs="Garamond Premr Pro"/>
        </w:rPr>
        <w:t xml:space="preserve">) which is the final examination. This attendance requirement is stipulated in accordance with the </w:t>
      </w:r>
      <w:r>
        <w:rPr>
          <w:rFonts w:ascii="Garamond Premr Pro" w:hAnsi="Garamond Premr Pro" w:cs="Garamond Premr Pro"/>
          <w:i/>
        </w:rPr>
        <w:t>Academic Progression Policy</w:t>
      </w:r>
      <w:r>
        <w:rPr>
          <w:rFonts w:ascii="Garamond Premr Pro" w:hAnsi="Garamond Premr Pro" w:cs="Garamond Premr Pro"/>
        </w:rPr>
        <w:t xml:space="preserve"> of the Institute. </w:t>
      </w:r>
    </w:p>
    <w:p w:rsidR="00927CCF" w:rsidRDefault="00927CCF"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6d. Withdrawal</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Withdrawal from the unit will be governed by the Academic Policy of the Institute. </w:t>
      </w:r>
    </w:p>
    <w:p w:rsidR="00927CCF" w:rsidRDefault="00927CCF"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MS Mincho" w:eastAsia="MS Mincho" w:hAnsi="MS Mincho" w:cs="MS Mincho"/>
          <w:b/>
        </w:rPr>
      </w:pPr>
      <w:r w:rsidRPr="00DC126F">
        <w:rPr>
          <w:rFonts w:ascii="Garamond Premr Pro" w:hAnsi="Garamond Premr Pro" w:cs="Garamond Premr Pro"/>
          <w:b/>
        </w:rPr>
        <w:t xml:space="preserve">6e. Required IT skills </w:t>
      </w:r>
      <w:r w:rsidRPr="00DC126F">
        <w:rPr>
          <w:rFonts w:ascii="MS Mincho" w:eastAsia="MS Mincho" w:hAnsi="MS Mincho" w:cs="MS Mincho" w:hint="eastAsia"/>
          <w:b/>
        </w:rPr>
        <w:t> </w:t>
      </w:r>
    </w:p>
    <w:p w:rsidR="008D100E" w:rsidRPr="00DC126F" w:rsidRDefault="008D100E" w:rsidP="008D100E">
      <w:pPr>
        <w:pStyle w:val="BasicParagraph"/>
        <w:jc w:val="both"/>
        <w:rPr>
          <w:rFonts w:ascii="Garamond Premr Pro" w:hAnsi="Garamond Premr Pro" w:cs="Garamond Premr Pro"/>
          <w:b/>
        </w:rPr>
      </w:pPr>
      <w:r>
        <w:rPr>
          <w:rFonts w:ascii="Garamond Premr Pro" w:hAnsi="Garamond Premr Pro" w:cs="Garamond Premr Pro"/>
        </w:rPr>
        <w:t xml:space="preserve">Students are expected to have basic IT skills to use Microsoft Office packages and be able to use internet facilities to access online materials such as electronic databases through Institute’s library system. They should also know how to access Institute’s LMS, moodle. </w:t>
      </w:r>
    </w:p>
    <w:p w:rsidR="00927CCF" w:rsidRDefault="00927CCF" w:rsidP="008D100E">
      <w:pPr>
        <w:pStyle w:val="BasicParagraph"/>
        <w:jc w:val="both"/>
        <w:rPr>
          <w:rFonts w:ascii="Garamond Premr Pro" w:hAnsi="Garamond Premr Pro" w:cs="Garamond Premr Pro"/>
          <w:b/>
        </w:rPr>
      </w:pPr>
    </w:p>
    <w:p w:rsidR="008D100E" w:rsidRDefault="008D100E" w:rsidP="008D100E">
      <w:pPr>
        <w:pStyle w:val="BasicParagraph"/>
        <w:jc w:val="both"/>
        <w:rPr>
          <w:rFonts w:ascii="Garamond Premr Pro" w:hAnsi="Garamond Premr Pro" w:cs="Garamond Premr Pro"/>
          <w:b/>
        </w:rPr>
      </w:pPr>
      <w:r>
        <w:rPr>
          <w:rFonts w:ascii="Garamond Premr Pro" w:hAnsi="Garamond Premr Pro" w:cs="Garamond Premr Pro"/>
          <w:b/>
        </w:rPr>
        <w:t>6f. Cost</w:t>
      </w:r>
    </w:p>
    <w:p w:rsidR="008D100E" w:rsidRPr="00FC2C21" w:rsidRDefault="007A0794" w:rsidP="008D100E">
      <w:pPr>
        <w:pStyle w:val="BasicParagraph"/>
        <w:jc w:val="both"/>
        <w:rPr>
          <w:rFonts w:ascii="Garamond Premr Pro" w:hAnsi="Garamond Premr Pro" w:cs="Garamond Premr Pro"/>
        </w:rPr>
      </w:pPr>
      <w:r>
        <w:rPr>
          <w:rFonts w:ascii="Garamond Premr Pro" w:hAnsi="Garamond Premr Pro" w:cs="Garamond Premr Pro"/>
        </w:rPr>
        <w:t>All cost related to</w:t>
      </w:r>
      <w:r w:rsidR="008D100E">
        <w:rPr>
          <w:rFonts w:ascii="Garamond Premr Pro" w:hAnsi="Garamond Premr Pro" w:cs="Garamond Premr Pro"/>
        </w:rPr>
        <w:t xml:space="preserve"> the unit will be </w:t>
      </w:r>
      <w:r>
        <w:rPr>
          <w:rFonts w:ascii="Garamond Premr Pro" w:hAnsi="Garamond Premr Pro" w:cs="Garamond Premr Pro"/>
        </w:rPr>
        <w:t xml:space="preserve">covered </w:t>
      </w:r>
      <w:r w:rsidR="008D100E">
        <w:rPr>
          <w:rFonts w:ascii="Garamond Premr Pro" w:hAnsi="Garamond Premr Pro" w:cs="Garamond Premr Pro"/>
        </w:rPr>
        <w:t xml:space="preserve">by </w:t>
      </w:r>
      <w:r>
        <w:rPr>
          <w:rFonts w:ascii="Garamond Premr Pro" w:hAnsi="Garamond Premr Pro" w:cs="Garamond Premr Pro"/>
        </w:rPr>
        <w:t>your institutional/tuition fee,</w:t>
      </w:r>
      <w:r w:rsidR="008D100E">
        <w:rPr>
          <w:rFonts w:ascii="Garamond Premr Pro" w:hAnsi="Garamond Premr Pro" w:cs="Garamond Premr Pro"/>
        </w:rPr>
        <w:t xml:space="preserve"> except where specified. For example, students will buy </w:t>
      </w:r>
      <w:r w:rsidR="008D100E">
        <w:rPr>
          <w:rFonts w:ascii="Garamond Premr Pro" w:hAnsi="Garamond Premr Pro" w:cs="Garamond Premr Pro" w:hint="eastAsia"/>
        </w:rPr>
        <w:t>their</w:t>
      </w:r>
      <w:r w:rsidR="008D100E">
        <w:rPr>
          <w:rFonts w:ascii="Garamond Premr Pro" w:hAnsi="Garamond Premr Pro" w:cs="Garamond Premr Pro"/>
        </w:rPr>
        <w:t xml:space="preserve"> own stationeries</w:t>
      </w:r>
      <w:r>
        <w:rPr>
          <w:rFonts w:ascii="Garamond Premr Pro" w:hAnsi="Garamond Premr Pro" w:cs="Garamond Premr Pro"/>
        </w:rPr>
        <w:t xml:space="preserve"> and textbooks (if not available in Institute</w:t>
      </w:r>
      <w:r>
        <w:rPr>
          <w:rFonts w:ascii="Garamond Premr Pro" w:hAnsi="Garamond Premr Pro" w:cs="Garamond Premr Pro" w:hint="eastAsia"/>
        </w:rPr>
        <w:t>’</w:t>
      </w:r>
      <w:r>
        <w:rPr>
          <w:rFonts w:ascii="Garamond Premr Pro" w:hAnsi="Garamond Premr Pro" w:cs="Garamond Premr Pro"/>
        </w:rPr>
        <w:t>s Library)</w:t>
      </w:r>
      <w:r w:rsidR="008D100E">
        <w:rPr>
          <w:rFonts w:ascii="Garamond Premr Pro" w:hAnsi="Garamond Premr Pro" w:cs="Garamond Premr Pro"/>
        </w:rPr>
        <w:t xml:space="preserve"> or pay for reproduction costs </w:t>
      </w:r>
      <w:r w:rsidR="008D100E">
        <w:rPr>
          <w:rFonts w:ascii="Garamond Premr Pro" w:hAnsi="Garamond Premr Pro" w:cs="Garamond Premr Pro" w:hint="eastAsia"/>
        </w:rPr>
        <w:t>beyond</w:t>
      </w:r>
      <w:r w:rsidR="008D100E">
        <w:rPr>
          <w:rFonts w:ascii="Garamond Premr Pro" w:hAnsi="Garamond Premr Pro" w:cs="Garamond Premr Pro"/>
        </w:rPr>
        <w:t xml:space="preserve"> a certain limit. </w:t>
      </w:r>
    </w:p>
    <w:p w:rsidR="00927CCF" w:rsidRDefault="00927CCF" w:rsidP="008D100E">
      <w:pPr>
        <w:pStyle w:val="BasicParagraph"/>
        <w:jc w:val="both"/>
        <w:rPr>
          <w:rFonts w:ascii="Garamond Premr Pro" w:hAnsi="Garamond Premr Pro" w:cs="Garamond Premr Pro"/>
          <w:b/>
        </w:rPr>
      </w:pPr>
    </w:p>
    <w:p w:rsidR="00927CCF" w:rsidRDefault="00927CCF"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MS Mincho" w:eastAsia="MS Mincho" w:hAnsi="MS Mincho" w:cs="MS Mincho"/>
          <w:b/>
        </w:rPr>
      </w:pPr>
      <w:r w:rsidRPr="00DC126F">
        <w:rPr>
          <w:rFonts w:ascii="Garamond Premr Pro" w:hAnsi="Garamond Premr Pro" w:cs="Garamond Premr Pro"/>
          <w:b/>
        </w:rPr>
        <w:t xml:space="preserve">6g. Work Integrated Learning </w:t>
      </w:r>
      <w:r w:rsidRPr="00DC126F">
        <w:rPr>
          <w:rFonts w:ascii="MS Mincho" w:eastAsia="MS Mincho" w:hAnsi="MS Mincho" w:cs="MS Mincho" w:hint="eastAsia"/>
          <w:b/>
        </w:rPr>
        <w:t> </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This is not relevant for this unit as it is Institute based teaching and learning.</w:t>
      </w:r>
    </w:p>
    <w:p w:rsidR="008D100E" w:rsidRPr="001B316E" w:rsidRDefault="008D100E" w:rsidP="008D100E">
      <w:pPr>
        <w:pStyle w:val="BasicParagraph"/>
        <w:jc w:val="both"/>
        <w:rPr>
          <w:rFonts w:ascii="Garamond Premr Pro" w:hAnsi="Garamond Premr Pro" w:cs="Garamond Premr Pro"/>
        </w:rPr>
      </w:pPr>
    </w:p>
    <w:p w:rsidR="00927CCF" w:rsidRDefault="00927CCF"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MS Mincho" w:eastAsia="MS Mincho" w:hAnsi="MS Mincho" w:cs="MS Mincho"/>
          <w:b/>
        </w:rPr>
      </w:pPr>
      <w:r w:rsidRPr="00DC126F">
        <w:rPr>
          <w:rFonts w:ascii="Garamond Premr Pro" w:hAnsi="Garamond Premr Pro" w:cs="Garamond Premr Pro"/>
          <w:b/>
        </w:rPr>
        <w:t xml:space="preserve">6h. Additional information </w:t>
      </w:r>
      <w:r w:rsidRPr="00DC126F">
        <w:rPr>
          <w:rFonts w:ascii="MS Mincho" w:eastAsia="MS Mincho" w:hAnsi="MS Mincho" w:cs="MS Mincho" w:hint="eastAsia"/>
          <w:b/>
        </w:rPr>
        <w:t> </w:t>
      </w:r>
    </w:p>
    <w:p w:rsidR="008D100E" w:rsidRDefault="008D100E" w:rsidP="008D100E">
      <w:pPr>
        <w:pStyle w:val="BasicParagraph"/>
        <w:jc w:val="both"/>
        <w:rPr>
          <w:rFonts w:ascii="Garamond Premr Pro" w:hAnsi="Garamond Premr Pro" w:cs="Garamond Premr Pro"/>
        </w:rPr>
      </w:pPr>
      <w:r w:rsidRPr="001B316E">
        <w:rPr>
          <w:rFonts w:ascii="Garamond Premr Pro" w:hAnsi="Garamond Premr Pro" w:cs="Garamond Premr Pro"/>
        </w:rPr>
        <w:t xml:space="preserve">If there is any other relevant information which is not reflected in this unit outline, but need to be communicated during the term, will be done accordingly by the unit convener in written.  </w:t>
      </w:r>
    </w:p>
    <w:p w:rsidR="004D7EE5" w:rsidRDefault="004D7EE5" w:rsidP="008D100E">
      <w:pPr>
        <w:pStyle w:val="BasicParagraph"/>
        <w:jc w:val="both"/>
        <w:rPr>
          <w:rFonts w:ascii="Garamond Premr Pro" w:hAnsi="Garamond Premr Pro" w:cs="Garamond Premr Pro"/>
        </w:rPr>
      </w:pPr>
    </w:p>
    <w:p w:rsidR="00646FD9" w:rsidRPr="001B316E" w:rsidRDefault="00646FD9" w:rsidP="008D100E">
      <w:pPr>
        <w:pStyle w:val="BasicParagraph"/>
        <w:jc w:val="both"/>
        <w:rPr>
          <w:rFonts w:ascii="Garamond Premr Pro" w:hAnsi="Garamond Premr Pro" w:cs="Garamond Premr Pro"/>
        </w:rPr>
      </w:pPr>
    </w:p>
    <w:p w:rsidR="008D100E" w:rsidRDefault="008D100E" w:rsidP="008D100E">
      <w:pPr>
        <w:pStyle w:val="BasicParagraph"/>
        <w:shd w:val="clear" w:color="auto" w:fill="339933"/>
        <w:jc w:val="both"/>
        <w:rPr>
          <w:b/>
          <w:bCs/>
          <w:sz w:val="28"/>
          <w:szCs w:val="28"/>
        </w:rPr>
      </w:pPr>
      <w:r>
        <w:rPr>
          <w:b/>
          <w:bCs/>
          <w:sz w:val="28"/>
          <w:szCs w:val="28"/>
        </w:rPr>
        <w:t>7: Student Feedback</w:t>
      </w:r>
    </w:p>
    <w:p w:rsidR="00927CCF" w:rsidRDefault="008D100E" w:rsidP="008D100E">
      <w:pPr>
        <w:pStyle w:val="BasicParagraph"/>
        <w:jc w:val="both"/>
        <w:rPr>
          <w:rFonts w:ascii="Garamond Premr Pro" w:hAnsi="Garamond Premr Pro" w:cs="Garamond Premr Pro"/>
        </w:rPr>
      </w:pPr>
      <w:r w:rsidRPr="005B3324">
        <w:rPr>
          <w:rFonts w:ascii="Garamond Premr Pro" w:hAnsi="Garamond Premr Pro" w:cs="Garamond Premr Pro"/>
        </w:rPr>
        <w:t xml:space="preserve">All students enrolled in this unit will have an opportunity to provide anonymous feedback on the unit and the unit convener at the end of the term. This will be anonymous feedback which will be administered by the respective program assistant of the course. </w:t>
      </w:r>
    </w:p>
    <w:p w:rsidR="00FB2102" w:rsidRDefault="00FB2102" w:rsidP="008D100E">
      <w:pPr>
        <w:pStyle w:val="BasicParagraph"/>
        <w:jc w:val="both"/>
        <w:rPr>
          <w:rFonts w:ascii="Garamond Premr Pro" w:hAnsi="Garamond Premr Pro" w:cs="Garamond Premr Pro"/>
        </w:rPr>
      </w:pPr>
    </w:p>
    <w:p w:rsidR="00FB2102" w:rsidRPr="003A1826" w:rsidRDefault="00FB2102" w:rsidP="008D100E">
      <w:pPr>
        <w:pStyle w:val="BasicParagraph"/>
        <w:jc w:val="both"/>
        <w:rPr>
          <w:rFonts w:ascii="Garamond Premr Pro" w:hAnsi="Garamond Premr Pro" w:cs="Garamond Premr Pro"/>
        </w:rPr>
      </w:pPr>
    </w:p>
    <w:p w:rsidR="008D100E" w:rsidRDefault="008D100E" w:rsidP="008D100E">
      <w:pPr>
        <w:pStyle w:val="BasicParagraph"/>
        <w:shd w:val="clear" w:color="auto" w:fill="339933"/>
        <w:jc w:val="both"/>
        <w:rPr>
          <w:b/>
          <w:bCs/>
          <w:sz w:val="28"/>
          <w:szCs w:val="28"/>
        </w:rPr>
      </w:pPr>
      <w:r>
        <w:rPr>
          <w:b/>
          <w:bCs/>
          <w:sz w:val="28"/>
          <w:szCs w:val="28"/>
        </w:rPr>
        <w:t xml:space="preserve"> 8: Authority of this Unit Outline</w:t>
      </w:r>
    </w:p>
    <w:p w:rsidR="008D100E" w:rsidRPr="00341A2C" w:rsidRDefault="008D100E" w:rsidP="008D100E">
      <w:pPr>
        <w:pStyle w:val="BasicParagraph"/>
        <w:jc w:val="both"/>
        <w:rPr>
          <w:rFonts w:ascii="Garamond Premr Pro" w:hAnsi="Garamond Premr Pro" w:cs="Garamond Premr Pro"/>
        </w:rPr>
      </w:pPr>
      <w:r w:rsidRPr="00341A2C">
        <w:rPr>
          <w:rFonts w:ascii="Garamond Premr Pro" w:hAnsi="Garamond Premr Pro" w:cs="Garamond Premr Pro"/>
        </w:rPr>
        <w:t>Academic Committee approves all details related to this unit</w:t>
      </w:r>
      <w:r>
        <w:rPr>
          <w:rFonts w:ascii="Garamond Premr Pro" w:hAnsi="Garamond Premr Pro" w:cs="Garamond Premr Pro"/>
        </w:rPr>
        <w:t>.</w:t>
      </w:r>
    </w:p>
    <w:p w:rsidR="008D100E" w:rsidRPr="00341A2C" w:rsidRDefault="008D100E" w:rsidP="008D100E">
      <w:pPr>
        <w:pStyle w:val="BasicParagraph"/>
        <w:jc w:val="both"/>
        <w:rPr>
          <w:rFonts w:ascii="Garamond Premr Pro" w:hAnsi="Garamond Premr Pro" w:cs="Garamond Premr Pro"/>
        </w:rPr>
      </w:pPr>
      <w:r w:rsidRPr="00341A2C">
        <w:rPr>
          <w:rFonts w:ascii="Garamond Premr Pro" w:hAnsi="Garamond Premr Pro" w:cs="Garamond Premr Pro"/>
        </w:rPr>
        <w:t>This unit outline is based on the</w:t>
      </w:r>
      <w:r>
        <w:rPr>
          <w:rFonts w:ascii="Garamond Premr Pro" w:hAnsi="Garamond Premr Pro" w:cs="Garamond Premr Pro"/>
        </w:rPr>
        <w:t>:</w:t>
      </w:r>
      <w:r w:rsidRPr="00341A2C">
        <w:rPr>
          <w:rFonts w:ascii="Garamond Premr Pro" w:hAnsi="Garamond Premr Pro" w:cs="Garamond Premr Pro"/>
        </w:rPr>
        <w:t xml:space="preserve"> </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Credit Policy</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Institutional teaching and learning policy</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Graduate Attributes Policy</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Academic Progress Policy</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Assessment Policy</w:t>
      </w:r>
    </w:p>
    <w:p w:rsidR="00647446" w:rsidRDefault="008D100E" w:rsidP="00647446">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Course and Unit Specifications Policy</w:t>
      </w:r>
    </w:p>
    <w:p w:rsidR="00647446" w:rsidRDefault="00647446" w:rsidP="00647446">
      <w:pPr>
        <w:pStyle w:val="BasicParagraph"/>
        <w:ind w:left="720"/>
        <w:jc w:val="both"/>
        <w:rPr>
          <w:rFonts w:ascii="Garamond Premr Pro" w:hAnsi="Garamond Premr Pro" w:cs="Garamond Premr Pro"/>
        </w:rPr>
      </w:pPr>
    </w:p>
    <w:p w:rsidR="00647446" w:rsidRPr="00647446" w:rsidRDefault="00647446" w:rsidP="00647446">
      <w:pPr>
        <w:pStyle w:val="BasicParagraph"/>
        <w:ind w:left="720"/>
        <w:jc w:val="both"/>
        <w:rPr>
          <w:rFonts w:ascii="Garamond Premr Pro" w:hAnsi="Garamond Premr Pro" w:cs="Garamond Premr Pro"/>
        </w:rPr>
      </w:pPr>
    </w:p>
    <w:sectPr w:rsidR="00647446" w:rsidRPr="00647446" w:rsidSect="00A312BC">
      <w:headerReference w:type="default" r:id="rId13"/>
      <w:footerReference w:type="default" r:id="rId14"/>
      <w:pgSz w:w="12240" w:h="15840"/>
      <w:pgMar w:top="1440" w:right="1080" w:bottom="144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3F3" w:rsidRDefault="00DA73F3" w:rsidP="008E4019">
      <w:pPr>
        <w:spacing w:after="0" w:line="240" w:lineRule="auto"/>
      </w:pPr>
      <w:r>
        <w:separator/>
      </w:r>
    </w:p>
  </w:endnote>
  <w:endnote w:type="continuationSeparator" w:id="1">
    <w:p w:rsidR="00DA73F3" w:rsidRDefault="00DA73F3" w:rsidP="008E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Garamond Pro Bold">
    <w:altName w:val="Times New Roman"/>
    <w:panose1 w:val="00000000000000000000"/>
    <w:charset w:val="00"/>
    <w:family w:val="roman"/>
    <w:notTrueType/>
    <w:pitch w:val="default"/>
    <w:sig w:usb0="00000000" w:usb1="00000000" w:usb2="00000000" w:usb3="00000000" w:csb0="00000000" w:csb1="00000000"/>
  </w:font>
  <w:font w:name="Adobe Garamond Pro">
    <w:altName w:val="Times New Roman"/>
    <w:panose1 w:val="00000000000000000000"/>
    <w:charset w:val="00"/>
    <w:family w:val="roman"/>
    <w:notTrueType/>
    <w:pitch w:val="default"/>
    <w:sig w:usb0="00000000" w:usb1="00000000" w:usb2="00000000" w:usb3="00000000" w:csb0="00000000" w:csb1="00000000"/>
  </w:font>
  <w:font w:name="Garamond Premr Pr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9C" w:rsidRPr="00A312BC" w:rsidRDefault="009D061F" w:rsidP="00A312BC">
    <w:pPr>
      <w:pStyle w:val="Footer"/>
      <w:rPr>
        <w:sz w:val="20"/>
      </w:rPr>
    </w:pPr>
    <w:r w:rsidRPr="009D061F">
      <w:rPr>
        <w:rFonts w:ascii="Calibri" w:hAnsi="Calibri" w:cs="Calibri"/>
        <w:noProof/>
      </w:rPr>
      <w:pict>
        <v:shapetype id="_x0000_t202" coordsize="21600,21600" o:spt="202" path="m,l,21600r21600,l21600,xe">
          <v:stroke joinstyle="miter"/>
          <v:path gradientshapeok="t" o:connecttype="rect"/>
        </v:shapetype>
        <v:shape id="_x0000_s2067" type="#_x0000_t202" style="position:absolute;margin-left:-17.25pt;margin-top:-7.35pt;width:278.25pt;height:33pt;z-index:251658240" stroked="f">
          <v:fill opacity="0"/>
          <v:textbox style="mso-next-textbox:#_x0000_s2067">
            <w:txbxContent>
              <w:p w:rsidR="00E5049C" w:rsidRPr="00E807C7" w:rsidRDefault="00E5049C" w:rsidP="00E807C7">
                <w:pPr>
                  <w:spacing w:after="0" w:line="240" w:lineRule="auto"/>
                  <w:rPr>
                    <w:i/>
                    <w:sz w:val="18"/>
                  </w:rPr>
                </w:pPr>
                <w:r w:rsidRPr="00E807C7">
                  <w:rPr>
                    <w:rFonts w:ascii="Calibri" w:hAnsi="Calibri" w:cs="Calibri"/>
                    <w:i/>
                    <w:sz w:val="18"/>
                  </w:rPr>
                  <w:t>Approved by the Academic Committee</w:t>
                </w:r>
              </w:p>
              <w:p w:rsidR="00E5049C" w:rsidRPr="00E807C7" w:rsidRDefault="00E5049C" w:rsidP="00A312BC">
                <w:pPr>
                  <w:pStyle w:val="BasicParagraph"/>
                  <w:spacing w:line="240" w:lineRule="auto"/>
                  <w:rPr>
                    <w:rFonts w:ascii="Calibri" w:hAnsi="Calibri" w:cs="Calibri"/>
                    <w:i/>
                    <w:sz w:val="18"/>
                    <w:szCs w:val="22"/>
                  </w:rPr>
                </w:pPr>
                <w:r w:rsidRPr="00E807C7">
                  <w:rPr>
                    <w:rFonts w:ascii="Calibri" w:hAnsi="Calibri" w:cs="Calibri"/>
                    <w:i/>
                    <w:sz w:val="18"/>
                    <w:szCs w:val="22"/>
                  </w:rPr>
                  <w:t>Designed by the Department of Research &amp; Consultancy, RIM</w:t>
                </w:r>
              </w:p>
              <w:p w:rsidR="00E5049C" w:rsidRPr="00E807C7" w:rsidRDefault="00E5049C">
                <w:pPr>
                  <w:rPr>
                    <w:i/>
                    <w:sz w:val="20"/>
                  </w:rPr>
                </w:pPr>
              </w:p>
            </w:txbxContent>
          </v:textbox>
        </v:shape>
      </w:pict>
    </w:r>
    <w:r w:rsidRPr="009D061F">
      <w:rPr>
        <w:rFonts w:ascii="Calibri" w:hAnsi="Calibri" w:cs="Calibri"/>
        <w:noProof/>
      </w:rPr>
      <w:pict>
        <v:shapetype id="_x0000_t32" coordsize="21600,21600" o:spt="32" o:oned="t" path="m,l21600,21600e" filled="f">
          <v:path arrowok="t" fillok="f" o:connecttype="none"/>
          <o:lock v:ext="edit" shapetype="t"/>
        </v:shapetype>
        <v:shape id="_x0000_s2068" type="#_x0000_t32" style="position:absolute;margin-left:-9.75pt;margin-top:-1.35pt;width:495pt;height:0;z-index:251659264" o:connectortype="straight" strokeweight=".5pt">
          <v:stroke dashstyle="1 1" endcap="round"/>
        </v:shape>
      </w:pict>
    </w:r>
    <w:r w:rsidR="00E5049C">
      <w:rPr>
        <w:rFonts w:ascii="Calibri" w:hAnsi="Calibri" w:cs="Calibri"/>
      </w:rPr>
      <w:tab/>
    </w:r>
    <w:sdt>
      <w:sdtPr>
        <w:rPr>
          <w:sz w:val="20"/>
        </w:rPr>
        <w:id w:val="99643235"/>
        <w:docPartObj>
          <w:docPartGallery w:val="Page Numbers (Bottom of Page)"/>
          <w:docPartUnique/>
        </w:docPartObj>
      </w:sdtPr>
      <w:sdtContent>
        <w:sdt>
          <w:sdtPr>
            <w:rPr>
              <w:sz w:val="20"/>
            </w:rPr>
            <w:id w:val="98381352"/>
            <w:docPartObj>
              <w:docPartGallery w:val="Page Numbers (Top of Page)"/>
              <w:docPartUnique/>
            </w:docPartObj>
          </w:sdtPr>
          <w:sdtContent>
            <w:r w:rsidR="00E5049C" w:rsidRPr="00A312BC">
              <w:rPr>
                <w:sz w:val="20"/>
              </w:rPr>
              <w:t xml:space="preserve">                                                                                                                                                                             </w:t>
            </w:r>
            <w:r w:rsidR="00E5049C">
              <w:rPr>
                <w:sz w:val="20"/>
              </w:rPr>
              <w:t xml:space="preserve">                 </w:t>
            </w:r>
            <w:r w:rsidR="00E5049C" w:rsidRPr="00A312BC">
              <w:rPr>
                <w:sz w:val="20"/>
              </w:rPr>
              <w:t xml:space="preserve">Page </w:t>
            </w:r>
            <w:r w:rsidRPr="00A312BC">
              <w:rPr>
                <w:b/>
                <w:sz w:val="20"/>
              </w:rPr>
              <w:fldChar w:fldCharType="begin"/>
            </w:r>
            <w:r w:rsidR="00E5049C" w:rsidRPr="00A312BC">
              <w:rPr>
                <w:b/>
                <w:sz w:val="20"/>
              </w:rPr>
              <w:instrText xml:space="preserve"> PAGE </w:instrText>
            </w:r>
            <w:r w:rsidRPr="00A312BC">
              <w:rPr>
                <w:b/>
                <w:sz w:val="20"/>
              </w:rPr>
              <w:fldChar w:fldCharType="separate"/>
            </w:r>
            <w:r w:rsidR="00C169A8">
              <w:rPr>
                <w:b/>
                <w:noProof/>
                <w:sz w:val="20"/>
              </w:rPr>
              <w:t>3</w:t>
            </w:r>
            <w:r w:rsidRPr="00A312BC">
              <w:rPr>
                <w:b/>
                <w:sz w:val="20"/>
              </w:rPr>
              <w:fldChar w:fldCharType="end"/>
            </w:r>
            <w:r w:rsidR="00E5049C" w:rsidRPr="00A312BC">
              <w:rPr>
                <w:sz w:val="20"/>
              </w:rPr>
              <w:t xml:space="preserve"> of </w:t>
            </w:r>
            <w:r w:rsidR="00E5049C" w:rsidRPr="00A312BC">
              <w:rPr>
                <w:b/>
                <w:sz w:val="20"/>
              </w:rPr>
              <w:t>1</w:t>
            </w:r>
            <w:r w:rsidR="00E5049C">
              <w:rPr>
                <w:b/>
                <w:sz w:val="20"/>
              </w:rPr>
              <w:t>4</w:t>
            </w:r>
          </w:sdtContent>
        </w:sdt>
      </w:sdtContent>
    </w:sdt>
  </w:p>
  <w:p w:rsidR="00E5049C" w:rsidRPr="001E2A55" w:rsidRDefault="00E5049C" w:rsidP="00A312BC">
    <w:pPr>
      <w:pStyle w:val="Footer"/>
      <w:rPr>
        <w:i/>
        <w:sz w:val="20"/>
      </w:rPr>
    </w:pPr>
    <w:r>
      <w:rPr>
        <w:rFonts w:ascii="Calibri" w:hAnsi="Calibri" w:cs="Calibri"/>
      </w:rPr>
      <w:tab/>
    </w:r>
    <w:r>
      <w:rPr>
        <w:rFonts w:ascii="Calibri" w:hAnsi="Calibri"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3F3" w:rsidRDefault="00DA73F3" w:rsidP="008E4019">
      <w:pPr>
        <w:spacing w:after="0" w:line="240" w:lineRule="auto"/>
      </w:pPr>
      <w:r>
        <w:separator/>
      </w:r>
    </w:p>
  </w:footnote>
  <w:footnote w:type="continuationSeparator" w:id="1">
    <w:p w:rsidR="00DA73F3" w:rsidRDefault="00DA73F3" w:rsidP="008E4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9C" w:rsidRDefault="00E5049C" w:rsidP="007B7C49">
    <w:pPr>
      <w:pStyle w:val="Header"/>
      <w:jc w:val="center"/>
    </w:pPr>
  </w:p>
  <w:p w:rsidR="00E5049C" w:rsidRDefault="00E50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A"/>
    <w:multiLevelType w:val="multilevel"/>
    <w:tmpl w:val="894EE87C"/>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C"/>
    <w:multiLevelType w:val="multilevel"/>
    <w:tmpl w:val="894EE87E"/>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2843F75"/>
    <w:multiLevelType w:val="hybridMultilevel"/>
    <w:tmpl w:val="03BC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61490"/>
    <w:multiLevelType w:val="hybridMultilevel"/>
    <w:tmpl w:val="747E6284"/>
    <w:lvl w:ilvl="0" w:tplc="288A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40CF4"/>
    <w:multiLevelType w:val="hybridMultilevel"/>
    <w:tmpl w:val="3E0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C4418"/>
    <w:multiLevelType w:val="hybridMultilevel"/>
    <w:tmpl w:val="385A498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55115"/>
    <w:multiLevelType w:val="hybridMultilevel"/>
    <w:tmpl w:val="3F2A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80D17"/>
    <w:multiLevelType w:val="hybridMultilevel"/>
    <w:tmpl w:val="9792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A2F56"/>
    <w:multiLevelType w:val="hybridMultilevel"/>
    <w:tmpl w:val="3F2A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B4C81"/>
    <w:multiLevelType w:val="hybridMultilevel"/>
    <w:tmpl w:val="8A9A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B1A76"/>
    <w:multiLevelType w:val="hybridMultilevel"/>
    <w:tmpl w:val="89A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834AB"/>
    <w:multiLevelType w:val="hybridMultilevel"/>
    <w:tmpl w:val="9C5C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622F7"/>
    <w:multiLevelType w:val="hybridMultilevel"/>
    <w:tmpl w:val="23E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37F97"/>
    <w:multiLevelType w:val="hybridMultilevel"/>
    <w:tmpl w:val="10B2DF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4A42F1B"/>
    <w:multiLevelType w:val="hybridMultilevel"/>
    <w:tmpl w:val="90F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D0298"/>
    <w:multiLevelType w:val="hybridMultilevel"/>
    <w:tmpl w:val="56B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46511"/>
    <w:multiLevelType w:val="hybridMultilevel"/>
    <w:tmpl w:val="139C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62495"/>
    <w:multiLevelType w:val="hybridMultilevel"/>
    <w:tmpl w:val="667C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321D1"/>
    <w:multiLevelType w:val="hybridMultilevel"/>
    <w:tmpl w:val="426C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B543E"/>
    <w:multiLevelType w:val="hybridMultilevel"/>
    <w:tmpl w:val="3F9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C3DCC"/>
    <w:multiLevelType w:val="hybridMultilevel"/>
    <w:tmpl w:val="1DA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34B0B"/>
    <w:multiLevelType w:val="hybridMultilevel"/>
    <w:tmpl w:val="208E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E72EF"/>
    <w:multiLevelType w:val="hybridMultilevel"/>
    <w:tmpl w:val="17C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A16D5"/>
    <w:multiLevelType w:val="hybridMultilevel"/>
    <w:tmpl w:val="1EC605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14"/>
  </w:num>
  <w:num w:numId="3">
    <w:abstractNumId w:val="12"/>
  </w:num>
  <w:num w:numId="4">
    <w:abstractNumId w:val="21"/>
  </w:num>
  <w:num w:numId="5">
    <w:abstractNumId w:val="18"/>
  </w:num>
  <w:num w:numId="6">
    <w:abstractNumId w:val="4"/>
  </w:num>
  <w:num w:numId="7">
    <w:abstractNumId w:val="9"/>
  </w:num>
  <w:num w:numId="8">
    <w:abstractNumId w:val="19"/>
  </w:num>
  <w:num w:numId="9">
    <w:abstractNumId w:val="22"/>
  </w:num>
  <w:num w:numId="10">
    <w:abstractNumId w:val="15"/>
  </w:num>
  <w:num w:numId="11">
    <w:abstractNumId w:val="8"/>
  </w:num>
  <w:num w:numId="12">
    <w:abstractNumId w:val="20"/>
  </w:num>
  <w:num w:numId="13">
    <w:abstractNumId w:val="13"/>
  </w:num>
  <w:num w:numId="14">
    <w:abstractNumId w:val="10"/>
  </w:num>
  <w:num w:numId="15">
    <w:abstractNumId w:val="11"/>
  </w:num>
  <w:num w:numId="16">
    <w:abstractNumId w:val="23"/>
  </w:num>
  <w:num w:numId="17">
    <w:abstractNumId w:val="17"/>
  </w:num>
  <w:num w:numId="18">
    <w:abstractNumId w:val="16"/>
  </w:num>
  <w:num w:numId="19">
    <w:abstractNumId w:val="3"/>
  </w:num>
  <w:num w:numId="20">
    <w:abstractNumId w:val="24"/>
  </w:num>
  <w:num w:numId="21">
    <w:abstractNumId w:val="7"/>
  </w:num>
  <w:num w:numId="22">
    <w:abstractNumId w:val="0"/>
  </w:num>
  <w:num w:numId="23">
    <w:abstractNumId w:val="1"/>
  </w:num>
  <w:num w:numId="24">
    <w:abstractNumId w:val="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rules v:ext="edit">
        <o:r id="V:Rule2" type="connector" idref="#_x0000_s2068"/>
      </o:rules>
    </o:shapelayout>
  </w:hdrShapeDefaults>
  <w:footnotePr>
    <w:footnote w:id="0"/>
    <w:footnote w:id="1"/>
  </w:footnotePr>
  <w:endnotePr>
    <w:endnote w:id="0"/>
    <w:endnote w:id="1"/>
  </w:endnotePr>
  <w:compat/>
  <w:rsids>
    <w:rsidRoot w:val="008E4019"/>
    <w:rsid w:val="00003EA8"/>
    <w:rsid w:val="00004A47"/>
    <w:rsid w:val="00006104"/>
    <w:rsid w:val="000118A0"/>
    <w:rsid w:val="00021FD7"/>
    <w:rsid w:val="00030F7B"/>
    <w:rsid w:val="0003349D"/>
    <w:rsid w:val="00033824"/>
    <w:rsid w:val="00041229"/>
    <w:rsid w:val="00041685"/>
    <w:rsid w:val="000469CA"/>
    <w:rsid w:val="0005037C"/>
    <w:rsid w:val="00051099"/>
    <w:rsid w:val="00060AFF"/>
    <w:rsid w:val="00064F44"/>
    <w:rsid w:val="00090BC3"/>
    <w:rsid w:val="00091D89"/>
    <w:rsid w:val="00093501"/>
    <w:rsid w:val="000A3356"/>
    <w:rsid w:val="000C2667"/>
    <w:rsid w:val="000C52DF"/>
    <w:rsid w:val="000D2F2A"/>
    <w:rsid w:val="000E67B7"/>
    <w:rsid w:val="000F2FBB"/>
    <w:rsid w:val="000F4219"/>
    <w:rsid w:val="000F5435"/>
    <w:rsid w:val="00100DC3"/>
    <w:rsid w:val="001118A5"/>
    <w:rsid w:val="00121E23"/>
    <w:rsid w:val="001226E9"/>
    <w:rsid w:val="00131399"/>
    <w:rsid w:val="00133AC1"/>
    <w:rsid w:val="00143B66"/>
    <w:rsid w:val="00143BB7"/>
    <w:rsid w:val="001448B3"/>
    <w:rsid w:val="0015756E"/>
    <w:rsid w:val="001614DB"/>
    <w:rsid w:val="00161BBB"/>
    <w:rsid w:val="001620B6"/>
    <w:rsid w:val="00162302"/>
    <w:rsid w:val="00171223"/>
    <w:rsid w:val="00175707"/>
    <w:rsid w:val="00181556"/>
    <w:rsid w:val="001818D8"/>
    <w:rsid w:val="001830DE"/>
    <w:rsid w:val="00187C4B"/>
    <w:rsid w:val="00192306"/>
    <w:rsid w:val="00196416"/>
    <w:rsid w:val="001A05C9"/>
    <w:rsid w:val="001A3ED4"/>
    <w:rsid w:val="001A5E2D"/>
    <w:rsid w:val="001B316E"/>
    <w:rsid w:val="001B7094"/>
    <w:rsid w:val="001C553E"/>
    <w:rsid w:val="001C66C1"/>
    <w:rsid w:val="001D05D7"/>
    <w:rsid w:val="001D5206"/>
    <w:rsid w:val="001D56A0"/>
    <w:rsid w:val="001D7E3D"/>
    <w:rsid w:val="001E175B"/>
    <w:rsid w:val="001E2A55"/>
    <w:rsid w:val="001E32CB"/>
    <w:rsid w:val="001E4BAD"/>
    <w:rsid w:val="001F3D05"/>
    <w:rsid w:val="00204A19"/>
    <w:rsid w:val="00205B73"/>
    <w:rsid w:val="0020609A"/>
    <w:rsid w:val="0022477A"/>
    <w:rsid w:val="00236283"/>
    <w:rsid w:val="002405AA"/>
    <w:rsid w:val="00243EE1"/>
    <w:rsid w:val="00247005"/>
    <w:rsid w:val="0024716A"/>
    <w:rsid w:val="00247D25"/>
    <w:rsid w:val="00252397"/>
    <w:rsid w:val="00254677"/>
    <w:rsid w:val="002654E5"/>
    <w:rsid w:val="00267D23"/>
    <w:rsid w:val="002709A2"/>
    <w:rsid w:val="00276988"/>
    <w:rsid w:val="00282776"/>
    <w:rsid w:val="00290D3F"/>
    <w:rsid w:val="00292BA5"/>
    <w:rsid w:val="002A2A11"/>
    <w:rsid w:val="002A4102"/>
    <w:rsid w:val="002A5B02"/>
    <w:rsid w:val="002B5832"/>
    <w:rsid w:val="002C5D60"/>
    <w:rsid w:val="002C6C20"/>
    <w:rsid w:val="002E08BB"/>
    <w:rsid w:val="002E52EF"/>
    <w:rsid w:val="002F1C58"/>
    <w:rsid w:val="002F76A2"/>
    <w:rsid w:val="00302A0A"/>
    <w:rsid w:val="003159A4"/>
    <w:rsid w:val="003249C6"/>
    <w:rsid w:val="003319A2"/>
    <w:rsid w:val="00334F11"/>
    <w:rsid w:val="00341A2C"/>
    <w:rsid w:val="003472CA"/>
    <w:rsid w:val="00352DD5"/>
    <w:rsid w:val="00362389"/>
    <w:rsid w:val="003643EF"/>
    <w:rsid w:val="003703A2"/>
    <w:rsid w:val="00371993"/>
    <w:rsid w:val="00386DA5"/>
    <w:rsid w:val="003A1826"/>
    <w:rsid w:val="003A389E"/>
    <w:rsid w:val="003A422A"/>
    <w:rsid w:val="003C5E97"/>
    <w:rsid w:val="003D40DD"/>
    <w:rsid w:val="003D44EB"/>
    <w:rsid w:val="003D7F32"/>
    <w:rsid w:val="003E2343"/>
    <w:rsid w:val="003F1847"/>
    <w:rsid w:val="003F31DD"/>
    <w:rsid w:val="003F6D48"/>
    <w:rsid w:val="003F7028"/>
    <w:rsid w:val="004031D3"/>
    <w:rsid w:val="004160B0"/>
    <w:rsid w:val="00436F76"/>
    <w:rsid w:val="004446E4"/>
    <w:rsid w:val="00444A8F"/>
    <w:rsid w:val="004470AE"/>
    <w:rsid w:val="00451E5D"/>
    <w:rsid w:val="00453476"/>
    <w:rsid w:val="004558C6"/>
    <w:rsid w:val="00466090"/>
    <w:rsid w:val="00471D4D"/>
    <w:rsid w:val="004825D1"/>
    <w:rsid w:val="00482BE4"/>
    <w:rsid w:val="004863B1"/>
    <w:rsid w:val="0049572C"/>
    <w:rsid w:val="004976FE"/>
    <w:rsid w:val="004B16E8"/>
    <w:rsid w:val="004B34DA"/>
    <w:rsid w:val="004B373C"/>
    <w:rsid w:val="004C15C1"/>
    <w:rsid w:val="004D1674"/>
    <w:rsid w:val="004D7EE5"/>
    <w:rsid w:val="004E059C"/>
    <w:rsid w:val="004F3604"/>
    <w:rsid w:val="00506452"/>
    <w:rsid w:val="00507C8E"/>
    <w:rsid w:val="00513DF6"/>
    <w:rsid w:val="00515C62"/>
    <w:rsid w:val="005421C0"/>
    <w:rsid w:val="005435BE"/>
    <w:rsid w:val="0054452D"/>
    <w:rsid w:val="005468EB"/>
    <w:rsid w:val="00563BCD"/>
    <w:rsid w:val="00564A25"/>
    <w:rsid w:val="005700A9"/>
    <w:rsid w:val="005711B8"/>
    <w:rsid w:val="00590C5C"/>
    <w:rsid w:val="00596019"/>
    <w:rsid w:val="005B3324"/>
    <w:rsid w:val="005B7E40"/>
    <w:rsid w:val="005D3CCF"/>
    <w:rsid w:val="005D404C"/>
    <w:rsid w:val="005E1AC0"/>
    <w:rsid w:val="005E3AD6"/>
    <w:rsid w:val="005F47AC"/>
    <w:rsid w:val="005F56EC"/>
    <w:rsid w:val="00600300"/>
    <w:rsid w:val="0061144D"/>
    <w:rsid w:val="0061226B"/>
    <w:rsid w:val="0061571C"/>
    <w:rsid w:val="00617A84"/>
    <w:rsid w:val="00622651"/>
    <w:rsid w:val="0062558E"/>
    <w:rsid w:val="00626490"/>
    <w:rsid w:val="00626C85"/>
    <w:rsid w:val="00627CFE"/>
    <w:rsid w:val="006412DB"/>
    <w:rsid w:val="0064172D"/>
    <w:rsid w:val="00646FD9"/>
    <w:rsid w:val="00647446"/>
    <w:rsid w:val="00650140"/>
    <w:rsid w:val="00651552"/>
    <w:rsid w:val="0065377E"/>
    <w:rsid w:val="00657BFE"/>
    <w:rsid w:val="00661FB7"/>
    <w:rsid w:val="00683DB0"/>
    <w:rsid w:val="006A0CF5"/>
    <w:rsid w:val="006A2945"/>
    <w:rsid w:val="006A3775"/>
    <w:rsid w:val="006A6DCC"/>
    <w:rsid w:val="006C4913"/>
    <w:rsid w:val="00707A7C"/>
    <w:rsid w:val="00735091"/>
    <w:rsid w:val="00736A09"/>
    <w:rsid w:val="007447BA"/>
    <w:rsid w:val="00745B0A"/>
    <w:rsid w:val="0074778F"/>
    <w:rsid w:val="00757508"/>
    <w:rsid w:val="0076132F"/>
    <w:rsid w:val="00762A89"/>
    <w:rsid w:val="007634CF"/>
    <w:rsid w:val="00764B83"/>
    <w:rsid w:val="00765A74"/>
    <w:rsid w:val="0077094F"/>
    <w:rsid w:val="00771A1A"/>
    <w:rsid w:val="00780F49"/>
    <w:rsid w:val="007919D6"/>
    <w:rsid w:val="007A013B"/>
    <w:rsid w:val="007A0794"/>
    <w:rsid w:val="007A1CA3"/>
    <w:rsid w:val="007B40C6"/>
    <w:rsid w:val="007B5BC2"/>
    <w:rsid w:val="007B7C49"/>
    <w:rsid w:val="007C5143"/>
    <w:rsid w:val="007D18B5"/>
    <w:rsid w:val="007D298D"/>
    <w:rsid w:val="007D67B1"/>
    <w:rsid w:val="007E01FB"/>
    <w:rsid w:val="007E167C"/>
    <w:rsid w:val="007E41ED"/>
    <w:rsid w:val="007E4E72"/>
    <w:rsid w:val="007E534C"/>
    <w:rsid w:val="007E654F"/>
    <w:rsid w:val="00812BDE"/>
    <w:rsid w:val="00814F88"/>
    <w:rsid w:val="0081594F"/>
    <w:rsid w:val="00823F96"/>
    <w:rsid w:val="008375A3"/>
    <w:rsid w:val="0084137C"/>
    <w:rsid w:val="00842A4C"/>
    <w:rsid w:val="00843895"/>
    <w:rsid w:val="00867C03"/>
    <w:rsid w:val="00867EDB"/>
    <w:rsid w:val="00881FCE"/>
    <w:rsid w:val="0089031C"/>
    <w:rsid w:val="00891221"/>
    <w:rsid w:val="008A3352"/>
    <w:rsid w:val="008B4783"/>
    <w:rsid w:val="008B6776"/>
    <w:rsid w:val="008C73EC"/>
    <w:rsid w:val="008D100E"/>
    <w:rsid w:val="008D7C18"/>
    <w:rsid w:val="008E4019"/>
    <w:rsid w:val="008F3673"/>
    <w:rsid w:val="008F5127"/>
    <w:rsid w:val="008F7A11"/>
    <w:rsid w:val="009044EC"/>
    <w:rsid w:val="00905E9D"/>
    <w:rsid w:val="0091185C"/>
    <w:rsid w:val="00911A8B"/>
    <w:rsid w:val="00914972"/>
    <w:rsid w:val="009163B4"/>
    <w:rsid w:val="00926D3E"/>
    <w:rsid w:val="00927CCF"/>
    <w:rsid w:val="009368C8"/>
    <w:rsid w:val="00942408"/>
    <w:rsid w:val="00943FCB"/>
    <w:rsid w:val="009532E8"/>
    <w:rsid w:val="00957009"/>
    <w:rsid w:val="00961311"/>
    <w:rsid w:val="009613E3"/>
    <w:rsid w:val="00971759"/>
    <w:rsid w:val="00985FB3"/>
    <w:rsid w:val="00990ABF"/>
    <w:rsid w:val="009968E9"/>
    <w:rsid w:val="009A1A59"/>
    <w:rsid w:val="009B0443"/>
    <w:rsid w:val="009C03E8"/>
    <w:rsid w:val="009C128C"/>
    <w:rsid w:val="009C6B81"/>
    <w:rsid w:val="009D061F"/>
    <w:rsid w:val="009E2ECB"/>
    <w:rsid w:val="009E3D4F"/>
    <w:rsid w:val="009F0E33"/>
    <w:rsid w:val="009F3CEC"/>
    <w:rsid w:val="00A00EA1"/>
    <w:rsid w:val="00A02532"/>
    <w:rsid w:val="00A03CFA"/>
    <w:rsid w:val="00A04699"/>
    <w:rsid w:val="00A149D9"/>
    <w:rsid w:val="00A1567B"/>
    <w:rsid w:val="00A22E42"/>
    <w:rsid w:val="00A26713"/>
    <w:rsid w:val="00A3054A"/>
    <w:rsid w:val="00A312BC"/>
    <w:rsid w:val="00A33EE4"/>
    <w:rsid w:val="00A35EF1"/>
    <w:rsid w:val="00A45B19"/>
    <w:rsid w:val="00A51749"/>
    <w:rsid w:val="00A60FFA"/>
    <w:rsid w:val="00A72419"/>
    <w:rsid w:val="00A82678"/>
    <w:rsid w:val="00A84927"/>
    <w:rsid w:val="00A85FE4"/>
    <w:rsid w:val="00A941B6"/>
    <w:rsid w:val="00AA1B6F"/>
    <w:rsid w:val="00AA2FB4"/>
    <w:rsid w:val="00AB7D7B"/>
    <w:rsid w:val="00AC0CE3"/>
    <w:rsid w:val="00AD0628"/>
    <w:rsid w:val="00AD1D3D"/>
    <w:rsid w:val="00AD7661"/>
    <w:rsid w:val="00AE0147"/>
    <w:rsid w:val="00AE75A4"/>
    <w:rsid w:val="00AF0DD9"/>
    <w:rsid w:val="00AF6705"/>
    <w:rsid w:val="00AF70B0"/>
    <w:rsid w:val="00B14BFF"/>
    <w:rsid w:val="00B14C57"/>
    <w:rsid w:val="00B15723"/>
    <w:rsid w:val="00B225F8"/>
    <w:rsid w:val="00B4029C"/>
    <w:rsid w:val="00B40D5E"/>
    <w:rsid w:val="00B42E24"/>
    <w:rsid w:val="00B43FF6"/>
    <w:rsid w:val="00B6150C"/>
    <w:rsid w:val="00B62940"/>
    <w:rsid w:val="00B709AF"/>
    <w:rsid w:val="00B91781"/>
    <w:rsid w:val="00BA3E1E"/>
    <w:rsid w:val="00BA6F93"/>
    <w:rsid w:val="00BA7B0D"/>
    <w:rsid w:val="00BB2D1D"/>
    <w:rsid w:val="00BB4227"/>
    <w:rsid w:val="00BB5AF3"/>
    <w:rsid w:val="00BC0A15"/>
    <w:rsid w:val="00BC46A9"/>
    <w:rsid w:val="00BC6B87"/>
    <w:rsid w:val="00BD386F"/>
    <w:rsid w:val="00BE03D4"/>
    <w:rsid w:val="00BE3FF9"/>
    <w:rsid w:val="00BF372F"/>
    <w:rsid w:val="00C169A8"/>
    <w:rsid w:val="00C41C1B"/>
    <w:rsid w:val="00C43B95"/>
    <w:rsid w:val="00C47DCF"/>
    <w:rsid w:val="00C563A0"/>
    <w:rsid w:val="00C60C5D"/>
    <w:rsid w:val="00C61ADF"/>
    <w:rsid w:val="00C61C6C"/>
    <w:rsid w:val="00C638A8"/>
    <w:rsid w:val="00C76575"/>
    <w:rsid w:val="00C8469A"/>
    <w:rsid w:val="00C95054"/>
    <w:rsid w:val="00CA2DF9"/>
    <w:rsid w:val="00CA326F"/>
    <w:rsid w:val="00CA4C2D"/>
    <w:rsid w:val="00CA625A"/>
    <w:rsid w:val="00CB732D"/>
    <w:rsid w:val="00CC6CFB"/>
    <w:rsid w:val="00CD2E21"/>
    <w:rsid w:val="00CE0F90"/>
    <w:rsid w:val="00CE48DB"/>
    <w:rsid w:val="00CE7961"/>
    <w:rsid w:val="00CF3342"/>
    <w:rsid w:val="00D16067"/>
    <w:rsid w:val="00D16F4E"/>
    <w:rsid w:val="00D2122C"/>
    <w:rsid w:val="00D277EF"/>
    <w:rsid w:val="00D4080F"/>
    <w:rsid w:val="00D444E2"/>
    <w:rsid w:val="00D452DE"/>
    <w:rsid w:val="00D614E1"/>
    <w:rsid w:val="00D65D0E"/>
    <w:rsid w:val="00D66BBD"/>
    <w:rsid w:val="00D66EC9"/>
    <w:rsid w:val="00D67C2B"/>
    <w:rsid w:val="00D75C95"/>
    <w:rsid w:val="00D87292"/>
    <w:rsid w:val="00D905E2"/>
    <w:rsid w:val="00D93662"/>
    <w:rsid w:val="00D94667"/>
    <w:rsid w:val="00D964B4"/>
    <w:rsid w:val="00DA3681"/>
    <w:rsid w:val="00DA73F3"/>
    <w:rsid w:val="00DB1C11"/>
    <w:rsid w:val="00DB2909"/>
    <w:rsid w:val="00DC126F"/>
    <w:rsid w:val="00DE1451"/>
    <w:rsid w:val="00DF6156"/>
    <w:rsid w:val="00DF7055"/>
    <w:rsid w:val="00E20111"/>
    <w:rsid w:val="00E21892"/>
    <w:rsid w:val="00E256B4"/>
    <w:rsid w:val="00E33025"/>
    <w:rsid w:val="00E461BC"/>
    <w:rsid w:val="00E5049C"/>
    <w:rsid w:val="00E528A3"/>
    <w:rsid w:val="00E701AE"/>
    <w:rsid w:val="00E77AC7"/>
    <w:rsid w:val="00E807C7"/>
    <w:rsid w:val="00E82691"/>
    <w:rsid w:val="00E83E16"/>
    <w:rsid w:val="00E9552F"/>
    <w:rsid w:val="00E9675C"/>
    <w:rsid w:val="00E96B45"/>
    <w:rsid w:val="00EC37F2"/>
    <w:rsid w:val="00EC6A7F"/>
    <w:rsid w:val="00ED682D"/>
    <w:rsid w:val="00EE24EA"/>
    <w:rsid w:val="00EE63F6"/>
    <w:rsid w:val="00EF1170"/>
    <w:rsid w:val="00EF4B75"/>
    <w:rsid w:val="00F05F22"/>
    <w:rsid w:val="00F06833"/>
    <w:rsid w:val="00F1484D"/>
    <w:rsid w:val="00F22D6C"/>
    <w:rsid w:val="00F25671"/>
    <w:rsid w:val="00F3407D"/>
    <w:rsid w:val="00F41524"/>
    <w:rsid w:val="00F45BB9"/>
    <w:rsid w:val="00F52659"/>
    <w:rsid w:val="00F531A3"/>
    <w:rsid w:val="00F53D7C"/>
    <w:rsid w:val="00F602AB"/>
    <w:rsid w:val="00F7781D"/>
    <w:rsid w:val="00F80955"/>
    <w:rsid w:val="00F81CA1"/>
    <w:rsid w:val="00F82244"/>
    <w:rsid w:val="00F8271A"/>
    <w:rsid w:val="00F87421"/>
    <w:rsid w:val="00F9258C"/>
    <w:rsid w:val="00FB2102"/>
    <w:rsid w:val="00FB27D6"/>
    <w:rsid w:val="00FB3ADF"/>
    <w:rsid w:val="00FC40DE"/>
    <w:rsid w:val="00FC5F20"/>
    <w:rsid w:val="00FD132E"/>
    <w:rsid w:val="00FE1EC5"/>
    <w:rsid w:val="00FE2EE1"/>
    <w:rsid w:val="00FF0690"/>
    <w:rsid w:val="00FF0BE4"/>
    <w:rsid w:val="00FF3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19"/>
    <w:rPr>
      <w:rFonts w:ascii="Tahoma" w:hAnsi="Tahoma" w:cs="Tahoma"/>
      <w:sz w:val="16"/>
      <w:szCs w:val="16"/>
    </w:rPr>
  </w:style>
  <w:style w:type="paragraph" w:customStyle="1" w:styleId="BasicParagraph">
    <w:name w:val="[Basic Paragraph]"/>
    <w:basedOn w:val="Normal"/>
    <w:uiPriority w:val="99"/>
    <w:rsid w:val="008E401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19"/>
  </w:style>
  <w:style w:type="paragraph" w:styleId="Footer">
    <w:name w:val="footer"/>
    <w:basedOn w:val="Normal"/>
    <w:link w:val="FooterChar"/>
    <w:uiPriority w:val="99"/>
    <w:unhideWhenUsed/>
    <w:rsid w:val="008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19"/>
  </w:style>
  <w:style w:type="paragraph" w:styleId="ListParagraph">
    <w:name w:val="List Paragraph"/>
    <w:basedOn w:val="Normal"/>
    <w:uiPriority w:val="72"/>
    <w:qFormat/>
    <w:rsid w:val="00D905E2"/>
    <w:pPr>
      <w:ind w:left="720"/>
      <w:contextualSpacing/>
    </w:pPr>
  </w:style>
  <w:style w:type="character" w:styleId="Hyperlink">
    <w:name w:val="Hyperlink"/>
    <w:basedOn w:val="DefaultParagraphFont"/>
    <w:uiPriority w:val="99"/>
    <w:unhideWhenUsed/>
    <w:rsid w:val="00482BE4"/>
    <w:rPr>
      <w:color w:val="0000FF" w:themeColor="hyperlink"/>
      <w:u w:val="single"/>
    </w:rPr>
  </w:style>
  <w:style w:type="table" w:styleId="TableGrid">
    <w:name w:val="Table Grid"/>
    <w:basedOn w:val="TableNormal"/>
    <w:uiPriority w:val="59"/>
    <w:rsid w:val="003D4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A05C9"/>
    <w:pPr>
      <w:spacing w:after="0" w:line="240" w:lineRule="auto"/>
    </w:pPr>
  </w:style>
  <w:style w:type="paragraph" w:customStyle="1" w:styleId="FreeFormAA">
    <w:name w:val="Free Form A A"/>
    <w:rsid w:val="00F06833"/>
    <w:pPr>
      <w:spacing w:after="0" w:line="240" w:lineRule="auto"/>
    </w:pPr>
    <w:rPr>
      <w:rFonts w:ascii="Times New Roman" w:eastAsia="ヒラギノ角ゴ Pro W3" w:hAnsi="Times New Roman" w:cs="Times New Roman"/>
      <w:color w:val="000000"/>
      <w:sz w:val="20"/>
      <w:szCs w:val="20"/>
      <w:lang w:val="en-AU" w:eastAsia="en-AU"/>
    </w:rPr>
  </w:style>
  <w:style w:type="paragraph" w:customStyle="1" w:styleId="FreeForm">
    <w:name w:val="Free Form"/>
    <w:rsid w:val="000F2FBB"/>
    <w:pPr>
      <w:spacing w:after="0" w:line="240" w:lineRule="auto"/>
    </w:pPr>
    <w:rPr>
      <w:rFonts w:ascii="Times New Roman" w:eastAsia="ヒラギノ角ゴ Pro W3" w:hAnsi="Times New Roman" w:cs="Times New Roman"/>
      <w:color w:val="000000"/>
      <w:sz w:val="20"/>
      <w:szCs w:val="20"/>
      <w:lang w:val="en-AU" w:eastAsia="en-AU"/>
    </w:rPr>
  </w:style>
  <w:style w:type="paragraph" w:customStyle="1" w:styleId="TableNormalParagraph">
    <w:name w:val="Table Normal Paragraph"/>
    <w:rsid w:val="000F2FBB"/>
    <w:pPr>
      <w:spacing w:after="0" w:line="240" w:lineRule="auto"/>
    </w:pPr>
    <w:rPr>
      <w:rFonts w:ascii="Times New Roman" w:eastAsia="ヒラギノ角ゴ Pro W3" w:hAnsi="Times New Roman" w:cs="Times New Roman"/>
      <w:color w:val="000000"/>
      <w:sz w:val="20"/>
      <w:szCs w:val="20"/>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ma_tshomo@rim.edu.b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a_p_loday@rim.edu.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nna_louise_gill@rim.edu.b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9538-1B41-43D4-A6F5-3452A9D5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17659</CharactersWithSpaces>
  <SharedDoc>false</SharedDoc>
  <HLinks>
    <vt:vector size="18" baseType="variant">
      <vt:variant>
        <vt:i4>5373959</vt:i4>
      </vt:variant>
      <vt:variant>
        <vt:i4>6</vt:i4>
      </vt:variant>
      <vt:variant>
        <vt:i4>0</vt:i4>
      </vt:variant>
      <vt:variant>
        <vt:i4>5</vt:i4>
      </vt:variant>
      <vt:variant>
        <vt:lpwstr>mailto:karma_tshomo@rim.edu.bt</vt:lpwstr>
      </vt:variant>
      <vt:variant>
        <vt:lpwstr/>
      </vt:variant>
      <vt:variant>
        <vt:i4>7340073</vt:i4>
      </vt:variant>
      <vt:variant>
        <vt:i4>3</vt:i4>
      </vt:variant>
      <vt:variant>
        <vt:i4>0</vt:i4>
      </vt:variant>
      <vt:variant>
        <vt:i4>5</vt:i4>
      </vt:variant>
      <vt:variant>
        <vt:lpwstr>mailto:ugyen_lhendup@rim.edu.bt</vt:lpwstr>
      </vt:variant>
      <vt:variant>
        <vt:lpwstr/>
      </vt:variant>
      <vt:variant>
        <vt:i4>5373956</vt:i4>
      </vt:variant>
      <vt:variant>
        <vt:i4>0</vt:i4>
      </vt:variant>
      <vt:variant>
        <vt:i4>0</vt:i4>
      </vt:variant>
      <vt:variant>
        <vt:i4>5</vt:i4>
      </vt:variant>
      <vt:variant>
        <vt:lpwstr>mailto:chonga_zangpo@rim.edu.bt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Karma_tshomo</cp:lastModifiedBy>
  <cp:revision>2</cp:revision>
  <cp:lastPrinted>2014-09-16T07:56:00Z</cp:lastPrinted>
  <dcterms:created xsi:type="dcterms:W3CDTF">2015-06-05T07:15:00Z</dcterms:created>
  <dcterms:modified xsi:type="dcterms:W3CDTF">2015-06-05T07:15:00Z</dcterms:modified>
</cp:coreProperties>
</file>