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35E0E" w14:textId="54C5480D" w:rsidR="00DE7E53" w:rsidRDefault="00CB2965" w:rsidP="00DE7E53">
      <w:pPr>
        <w:jc w:val="center"/>
        <w:rPr>
          <w:b/>
          <w:color w:val="0000FF"/>
          <w:sz w:val="40"/>
          <w:szCs w:val="40"/>
        </w:rPr>
      </w:pPr>
      <w:r w:rsidRPr="00B75F71">
        <w:rPr>
          <w:b/>
          <w:noProof/>
          <w:color w:val="FF0000"/>
          <w:sz w:val="40"/>
          <w:szCs w:val="40"/>
        </w:rPr>
        <w:drawing>
          <wp:anchor distT="0" distB="0" distL="114300" distR="114300" simplePos="0" relativeHeight="251659264" behindDoc="0" locked="0" layoutInCell="1" allowOverlap="1" wp14:anchorId="69848F37" wp14:editId="74BB8CDD">
            <wp:simplePos x="0" y="0"/>
            <wp:positionH relativeFrom="column">
              <wp:posOffset>-635000</wp:posOffset>
            </wp:positionH>
            <wp:positionV relativeFrom="paragraph">
              <wp:posOffset>6350</wp:posOffset>
            </wp:positionV>
            <wp:extent cx="831850" cy="98095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850" cy="980955"/>
                    </a:xfrm>
                    <a:prstGeom prst="rect">
                      <a:avLst/>
                    </a:prstGeom>
                  </pic:spPr>
                </pic:pic>
              </a:graphicData>
            </a:graphic>
          </wp:anchor>
        </w:drawing>
      </w:r>
      <w:r w:rsidR="00B75F71" w:rsidRPr="00B75F71">
        <w:rPr>
          <w:b/>
          <w:noProof/>
          <w:color w:val="FF0000"/>
          <w:sz w:val="40"/>
          <w:szCs w:val="40"/>
        </w:rPr>
        <w:drawing>
          <wp:anchor distT="0" distB="0" distL="114300" distR="114300" simplePos="0" relativeHeight="251660288" behindDoc="0" locked="0" layoutInCell="1" allowOverlap="1" wp14:anchorId="7FDA92ED" wp14:editId="2F111876">
            <wp:simplePos x="0" y="0"/>
            <wp:positionH relativeFrom="column">
              <wp:posOffset>5079365</wp:posOffset>
            </wp:positionH>
            <wp:positionV relativeFrom="paragraph">
              <wp:posOffset>133350</wp:posOffset>
            </wp:positionV>
            <wp:extent cx="1238250" cy="6413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8250" cy="641350"/>
                    </a:xfrm>
                    <a:prstGeom prst="rect">
                      <a:avLst/>
                    </a:prstGeom>
                  </pic:spPr>
                </pic:pic>
              </a:graphicData>
            </a:graphic>
            <wp14:sizeRelH relativeFrom="margin">
              <wp14:pctWidth>0</wp14:pctWidth>
            </wp14:sizeRelH>
            <wp14:sizeRelV relativeFrom="margin">
              <wp14:pctHeight>0</wp14:pctHeight>
            </wp14:sizeRelV>
          </wp:anchor>
        </w:drawing>
      </w:r>
      <w:r w:rsidR="00BA3A15" w:rsidRPr="00265752">
        <w:rPr>
          <w:b/>
          <w:color w:val="FF0000"/>
          <w:sz w:val="40"/>
          <w:szCs w:val="40"/>
        </w:rPr>
        <w:br/>
      </w:r>
    </w:p>
    <w:p w14:paraId="551A0043" w14:textId="255C79E9" w:rsidR="00DE7E53" w:rsidRDefault="00DE7E53" w:rsidP="00DE7E53">
      <w:pPr>
        <w:jc w:val="center"/>
        <w:rPr>
          <w:b/>
          <w:color w:val="0000FF"/>
          <w:sz w:val="40"/>
          <w:szCs w:val="40"/>
        </w:rPr>
      </w:pPr>
    </w:p>
    <w:p w14:paraId="5DA9133B" w14:textId="40AA66B6" w:rsidR="00DE7E53" w:rsidRDefault="00DE7E53" w:rsidP="00DE7E53">
      <w:pPr>
        <w:jc w:val="center"/>
        <w:rPr>
          <w:b/>
          <w:color w:val="0000FF"/>
          <w:sz w:val="40"/>
          <w:szCs w:val="40"/>
        </w:rPr>
      </w:pPr>
    </w:p>
    <w:p w14:paraId="3863B4CB" w14:textId="096CF4D1" w:rsidR="00DE7E53" w:rsidRDefault="00DE7E53" w:rsidP="00DE7E53">
      <w:pPr>
        <w:jc w:val="center"/>
        <w:rPr>
          <w:b/>
          <w:color w:val="0000FF"/>
          <w:sz w:val="40"/>
          <w:szCs w:val="40"/>
        </w:rPr>
      </w:pPr>
    </w:p>
    <w:p w14:paraId="38BE1F48" w14:textId="3A53B56C" w:rsidR="00BA3A15" w:rsidRPr="00265752" w:rsidRDefault="00BA3A15" w:rsidP="00DE7E53">
      <w:pPr>
        <w:jc w:val="center"/>
        <w:rPr>
          <w:b/>
          <w:color w:val="0000FF"/>
          <w:sz w:val="40"/>
          <w:szCs w:val="40"/>
        </w:rPr>
      </w:pPr>
      <w:r w:rsidRPr="00265752">
        <w:rPr>
          <w:b/>
          <w:color w:val="0000FF"/>
          <w:sz w:val="40"/>
          <w:szCs w:val="40"/>
        </w:rPr>
        <w:t>CALL FOR PAPERS</w:t>
      </w:r>
    </w:p>
    <w:p w14:paraId="70C2E605" w14:textId="77777777" w:rsidR="00BA3A15" w:rsidRPr="00265752" w:rsidRDefault="00BA3A15" w:rsidP="00BA3A15">
      <w:pPr>
        <w:jc w:val="right"/>
        <w:rPr>
          <w:sz w:val="28"/>
          <w:szCs w:val="28"/>
        </w:rPr>
      </w:pPr>
    </w:p>
    <w:p w14:paraId="7FFF37FC" w14:textId="30D62FEE" w:rsidR="00BA3A15" w:rsidRPr="00265752" w:rsidRDefault="00BA3A15" w:rsidP="00BA3A15">
      <w:pPr>
        <w:jc w:val="right"/>
        <w:rPr>
          <w:b/>
        </w:rPr>
      </w:pPr>
    </w:p>
    <w:p w14:paraId="7D13CD95" w14:textId="65A44B62" w:rsidR="00BA3A15" w:rsidRPr="00265752" w:rsidRDefault="00BA3A15" w:rsidP="00BA3A15">
      <w:pPr>
        <w:jc w:val="right"/>
        <w:rPr>
          <w:b/>
          <w:sz w:val="28"/>
          <w:szCs w:val="28"/>
        </w:rPr>
      </w:pPr>
    </w:p>
    <w:p w14:paraId="7BC2C3E3" w14:textId="52BE4DDF" w:rsidR="00BA3A15" w:rsidRPr="00265752" w:rsidRDefault="00BA3A15" w:rsidP="00BA3A15">
      <w:pPr>
        <w:jc w:val="right"/>
        <w:rPr>
          <w:b/>
        </w:rPr>
      </w:pPr>
      <w:r w:rsidRPr="00265752">
        <w:rPr>
          <w:b/>
          <w:color w:val="008000"/>
          <w:sz w:val="36"/>
          <w:szCs w:val="36"/>
        </w:rPr>
        <w:t>1</w:t>
      </w:r>
      <w:r>
        <w:rPr>
          <w:b/>
          <w:color w:val="008000"/>
          <w:sz w:val="36"/>
          <w:szCs w:val="36"/>
        </w:rPr>
        <w:t>7</w:t>
      </w:r>
      <w:r w:rsidRPr="00265752">
        <w:rPr>
          <w:b/>
          <w:color w:val="008000"/>
          <w:sz w:val="36"/>
          <w:szCs w:val="36"/>
          <w:vertAlign w:val="superscript"/>
        </w:rPr>
        <w:t>th</w:t>
      </w:r>
      <w:r w:rsidRPr="00265752">
        <w:rPr>
          <w:b/>
          <w:color w:val="008000"/>
          <w:sz w:val="36"/>
          <w:szCs w:val="36"/>
        </w:rPr>
        <w:t xml:space="preserve"> SOUTH ASIAN MANAGEMENT FORUM (SAMF)</w:t>
      </w:r>
      <w:r w:rsidRPr="00265752">
        <w:rPr>
          <w:b/>
          <w:color w:val="008000"/>
          <w:sz w:val="36"/>
          <w:szCs w:val="36"/>
        </w:rPr>
        <w:br/>
      </w:r>
      <w:r w:rsidRPr="00265752">
        <w:rPr>
          <w:b/>
          <w:color w:val="008000"/>
          <w:sz w:val="36"/>
          <w:szCs w:val="36"/>
        </w:rPr>
        <w:br/>
      </w:r>
      <w:r w:rsidRPr="00265752">
        <w:rPr>
          <w:b/>
          <w:color w:val="008000"/>
          <w:sz w:val="36"/>
          <w:szCs w:val="36"/>
        </w:rPr>
        <w:br/>
      </w:r>
    </w:p>
    <w:p w14:paraId="79E1D7EB" w14:textId="5F84A535" w:rsidR="00BA3A15" w:rsidRDefault="00BA3A15" w:rsidP="00BA3A15">
      <w:pPr>
        <w:rPr>
          <w:sz w:val="28"/>
          <w:szCs w:val="28"/>
        </w:rPr>
      </w:pPr>
      <w:r w:rsidRPr="00271EEE">
        <w:rPr>
          <w:b/>
          <w:i/>
          <w:sz w:val="28"/>
          <w:szCs w:val="28"/>
        </w:rPr>
        <w:t>Theme</w:t>
      </w:r>
      <w:r w:rsidRPr="00B1151C">
        <w:rPr>
          <w:b/>
          <w:i/>
          <w:sz w:val="28"/>
          <w:szCs w:val="28"/>
        </w:rPr>
        <w:t xml:space="preserve">:  </w:t>
      </w:r>
      <w:r w:rsidRPr="00B1151C">
        <w:rPr>
          <w:sz w:val="28"/>
          <w:szCs w:val="28"/>
        </w:rPr>
        <w:t xml:space="preserve">Resilient Leadership and Innovation: Navigating South Asia’s </w:t>
      </w:r>
    </w:p>
    <w:p w14:paraId="68254755" w14:textId="33E9B7C2" w:rsidR="00BA3A15" w:rsidRPr="00B1151C" w:rsidRDefault="00BA3A15" w:rsidP="00BA3A15">
      <w:r>
        <w:rPr>
          <w:sz w:val="28"/>
          <w:szCs w:val="28"/>
        </w:rPr>
        <w:t xml:space="preserve">               </w:t>
      </w:r>
      <w:r w:rsidRPr="00B1151C">
        <w:rPr>
          <w:sz w:val="28"/>
          <w:szCs w:val="28"/>
        </w:rPr>
        <w:t>Dynamic Governance Landscape</w:t>
      </w:r>
    </w:p>
    <w:p w14:paraId="792E768B" w14:textId="33ED9D0A" w:rsidR="00BA3A15" w:rsidRPr="00271EEE" w:rsidRDefault="00BA3A15" w:rsidP="00BA3A15">
      <w:pPr>
        <w:rPr>
          <w:b/>
          <w:i/>
          <w:sz w:val="28"/>
          <w:szCs w:val="28"/>
        </w:rPr>
      </w:pPr>
    </w:p>
    <w:p w14:paraId="0686BD91" w14:textId="637E37E0" w:rsidR="00BA3A15" w:rsidRPr="00B1151C" w:rsidRDefault="00BA3A15" w:rsidP="00BA3A15">
      <w:pPr>
        <w:rPr>
          <w:sz w:val="28"/>
          <w:szCs w:val="28"/>
        </w:rPr>
      </w:pPr>
      <w:r w:rsidRPr="00B1151C">
        <w:rPr>
          <w:b/>
          <w:i/>
          <w:sz w:val="28"/>
          <w:szCs w:val="28"/>
        </w:rPr>
        <w:t>Dates</w:t>
      </w:r>
      <w:r w:rsidRPr="00B1151C">
        <w:rPr>
          <w:b/>
          <w:sz w:val="28"/>
          <w:szCs w:val="28"/>
        </w:rPr>
        <w:t xml:space="preserve">:    </w:t>
      </w:r>
      <w:r w:rsidRPr="00B1151C">
        <w:rPr>
          <w:sz w:val="28"/>
          <w:szCs w:val="28"/>
        </w:rPr>
        <w:t>11</w:t>
      </w:r>
      <w:r w:rsidRPr="00B1151C">
        <w:rPr>
          <w:sz w:val="28"/>
          <w:szCs w:val="28"/>
          <w:vertAlign w:val="superscript"/>
        </w:rPr>
        <w:t>th</w:t>
      </w:r>
      <w:r>
        <w:rPr>
          <w:sz w:val="28"/>
          <w:szCs w:val="28"/>
        </w:rPr>
        <w:t xml:space="preserve"> </w:t>
      </w:r>
      <w:r w:rsidRPr="00B1151C">
        <w:rPr>
          <w:sz w:val="28"/>
          <w:szCs w:val="28"/>
        </w:rPr>
        <w:t>and 12</w:t>
      </w:r>
      <w:r w:rsidRPr="00B1151C">
        <w:rPr>
          <w:sz w:val="28"/>
          <w:szCs w:val="28"/>
          <w:vertAlign w:val="superscript"/>
        </w:rPr>
        <w:t>th</w:t>
      </w:r>
      <w:r>
        <w:rPr>
          <w:sz w:val="28"/>
          <w:szCs w:val="28"/>
        </w:rPr>
        <w:t xml:space="preserve"> </w:t>
      </w:r>
      <w:r w:rsidRPr="00B1151C">
        <w:rPr>
          <w:sz w:val="28"/>
          <w:szCs w:val="28"/>
        </w:rPr>
        <w:t>May, 2026</w:t>
      </w:r>
    </w:p>
    <w:p w14:paraId="7A231BF2" w14:textId="0C5232D7" w:rsidR="00BA3A15" w:rsidRPr="00B1151C" w:rsidRDefault="00BA3A15" w:rsidP="00BA3A15">
      <w:pPr>
        <w:rPr>
          <w:sz w:val="28"/>
          <w:szCs w:val="28"/>
        </w:rPr>
      </w:pPr>
    </w:p>
    <w:p w14:paraId="2FF3FC90" w14:textId="3A679893" w:rsidR="00BA3A15" w:rsidRPr="00B1151C" w:rsidRDefault="00BA3A15" w:rsidP="00BA3A15">
      <w:pPr>
        <w:rPr>
          <w:sz w:val="28"/>
          <w:szCs w:val="28"/>
        </w:rPr>
      </w:pPr>
      <w:r w:rsidRPr="00B1151C">
        <w:rPr>
          <w:b/>
          <w:i/>
          <w:sz w:val="28"/>
          <w:szCs w:val="28"/>
        </w:rPr>
        <w:t>Venue</w:t>
      </w:r>
      <w:r w:rsidRPr="00B1151C">
        <w:rPr>
          <w:b/>
          <w:sz w:val="28"/>
          <w:szCs w:val="28"/>
        </w:rPr>
        <w:t xml:space="preserve">:   </w:t>
      </w:r>
      <w:r w:rsidRPr="00B1151C">
        <w:rPr>
          <w:sz w:val="28"/>
          <w:szCs w:val="28"/>
        </w:rPr>
        <w:t>Royal Institute of Management (RIM) Thimphu, Bhutan</w:t>
      </w:r>
    </w:p>
    <w:p w14:paraId="3E2CFEA6" w14:textId="739F6DC2" w:rsidR="00BA3A15" w:rsidRPr="002F345B" w:rsidRDefault="00BA3A15" w:rsidP="00BA3A15">
      <w:pPr>
        <w:rPr>
          <w:b/>
          <w:sz w:val="28"/>
          <w:szCs w:val="30"/>
        </w:rPr>
      </w:pPr>
    </w:p>
    <w:p w14:paraId="5F31F414" w14:textId="4358D88C" w:rsidR="00BA3A15" w:rsidRPr="00265752" w:rsidRDefault="00BA3A15" w:rsidP="00BA3A15">
      <w:pPr>
        <w:jc w:val="right"/>
        <w:rPr>
          <w:b/>
          <w:sz w:val="28"/>
          <w:szCs w:val="30"/>
        </w:rPr>
      </w:pPr>
      <w:r>
        <w:rPr>
          <w:b/>
          <w:sz w:val="28"/>
          <w:szCs w:val="30"/>
        </w:rPr>
        <w:t xml:space="preserve"> </w:t>
      </w:r>
    </w:p>
    <w:p w14:paraId="1A6D91F0" w14:textId="66FAAB37" w:rsidR="00BA3A15" w:rsidRPr="00265752" w:rsidRDefault="00BA3A15" w:rsidP="00BA3A15">
      <w:pPr>
        <w:jc w:val="right"/>
        <w:rPr>
          <w:b/>
          <w:sz w:val="30"/>
          <w:szCs w:val="30"/>
        </w:rPr>
      </w:pPr>
    </w:p>
    <w:p w14:paraId="78846286" w14:textId="1C0F003D" w:rsidR="00BA3A15" w:rsidRPr="00265752" w:rsidRDefault="00BA3A15" w:rsidP="00BA3A15">
      <w:pPr>
        <w:jc w:val="right"/>
        <w:rPr>
          <w:sz w:val="28"/>
          <w:szCs w:val="28"/>
        </w:rPr>
      </w:pPr>
    </w:p>
    <w:p w14:paraId="09C4B3AE" w14:textId="45550295" w:rsidR="00BA3A15" w:rsidRPr="00265752" w:rsidRDefault="00BA3A15" w:rsidP="00BA3A15">
      <w:pPr>
        <w:rPr>
          <w:sz w:val="28"/>
          <w:szCs w:val="28"/>
        </w:rPr>
      </w:pPr>
    </w:p>
    <w:p w14:paraId="5A2DDD92" w14:textId="0439A552" w:rsidR="00BA3A15" w:rsidRPr="00265752" w:rsidRDefault="00BA3A15" w:rsidP="00BA3A15">
      <w:pPr>
        <w:rPr>
          <w:sz w:val="28"/>
          <w:szCs w:val="28"/>
        </w:rPr>
      </w:pPr>
    </w:p>
    <w:p w14:paraId="2C9A0F32" w14:textId="5B22BF7A" w:rsidR="00BA3A15" w:rsidRPr="00265752" w:rsidRDefault="00BA3A15" w:rsidP="00BA3A15">
      <w:pPr>
        <w:rPr>
          <w:sz w:val="28"/>
          <w:szCs w:val="28"/>
        </w:rPr>
      </w:pPr>
    </w:p>
    <w:p w14:paraId="2D45ACE2" w14:textId="7845EBAE" w:rsidR="00BA3A15" w:rsidRPr="00265752" w:rsidRDefault="00BA3A15" w:rsidP="00BA3A15">
      <w:pPr>
        <w:rPr>
          <w:sz w:val="28"/>
          <w:szCs w:val="28"/>
        </w:rPr>
      </w:pPr>
    </w:p>
    <w:p w14:paraId="65062B06" w14:textId="0016AD08" w:rsidR="00BA3A15" w:rsidRPr="00265752" w:rsidRDefault="00BA3A15" w:rsidP="00BA3A15">
      <w:pPr>
        <w:rPr>
          <w:sz w:val="28"/>
          <w:szCs w:val="28"/>
        </w:rPr>
      </w:pPr>
    </w:p>
    <w:p w14:paraId="38AD659D" w14:textId="32E27BCB" w:rsidR="00BA3A15" w:rsidRPr="00265752" w:rsidRDefault="00BA3A15" w:rsidP="00BA3A15">
      <w:pPr>
        <w:rPr>
          <w:sz w:val="28"/>
          <w:szCs w:val="28"/>
        </w:rPr>
      </w:pPr>
    </w:p>
    <w:p w14:paraId="6F20091B" w14:textId="68B6AFAE" w:rsidR="00BA3A15" w:rsidRPr="00265752" w:rsidRDefault="00BA3A15" w:rsidP="00BA3A15">
      <w:pPr>
        <w:jc w:val="both"/>
        <w:rPr>
          <w:sz w:val="28"/>
          <w:szCs w:val="28"/>
        </w:rPr>
      </w:pPr>
    </w:p>
    <w:p w14:paraId="618A005F" w14:textId="2011D7BE" w:rsidR="00F20C05" w:rsidRDefault="008757DC" w:rsidP="00BA3A15">
      <w:pPr>
        <w:jc w:val="both"/>
        <w:rPr>
          <w:b/>
          <w:color w:val="0000FF"/>
          <w:sz w:val="26"/>
          <w:szCs w:val="26"/>
        </w:rPr>
      </w:pPr>
      <w:r>
        <w:rPr>
          <w:b/>
          <w:color w:val="0000FF"/>
          <w:sz w:val="26"/>
          <w:szCs w:val="26"/>
        </w:rPr>
        <w:t xml:space="preserve"> </w:t>
      </w:r>
      <w:r w:rsidR="00BA3A15" w:rsidRPr="00265752">
        <w:rPr>
          <w:b/>
          <w:color w:val="0000FF"/>
          <w:sz w:val="26"/>
          <w:szCs w:val="26"/>
        </w:rPr>
        <w:t xml:space="preserve">Organized </w:t>
      </w:r>
      <w:r w:rsidR="00CB2965">
        <w:rPr>
          <w:b/>
          <w:color w:val="0000FF"/>
          <w:sz w:val="26"/>
          <w:szCs w:val="26"/>
        </w:rPr>
        <w:t>By</w:t>
      </w:r>
      <w:r w:rsidR="00F20C05">
        <w:rPr>
          <w:b/>
          <w:color w:val="0000FF"/>
          <w:sz w:val="26"/>
          <w:szCs w:val="26"/>
        </w:rPr>
        <w:tab/>
      </w:r>
      <w:r w:rsidR="00F20C05">
        <w:rPr>
          <w:b/>
          <w:color w:val="0000FF"/>
          <w:sz w:val="26"/>
          <w:szCs w:val="26"/>
        </w:rPr>
        <w:tab/>
      </w:r>
      <w:r w:rsidR="00F20C05">
        <w:rPr>
          <w:b/>
          <w:color w:val="0000FF"/>
          <w:sz w:val="26"/>
          <w:szCs w:val="26"/>
        </w:rPr>
        <w:tab/>
      </w:r>
      <w:r w:rsidR="00F20C05">
        <w:rPr>
          <w:b/>
          <w:color w:val="0000FF"/>
          <w:sz w:val="26"/>
          <w:szCs w:val="26"/>
        </w:rPr>
        <w:tab/>
      </w:r>
      <w:r w:rsidR="00F20C05">
        <w:rPr>
          <w:b/>
          <w:color w:val="0000FF"/>
          <w:sz w:val="26"/>
          <w:szCs w:val="26"/>
        </w:rPr>
        <w:tab/>
      </w:r>
      <w:r w:rsidR="00F20C05">
        <w:rPr>
          <w:b/>
          <w:color w:val="0000FF"/>
          <w:sz w:val="26"/>
          <w:szCs w:val="26"/>
        </w:rPr>
        <w:tab/>
      </w:r>
      <w:r w:rsidR="00F20C05">
        <w:rPr>
          <w:b/>
          <w:color w:val="0000FF"/>
          <w:sz w:val="26"/>
          <w:szCs w:val="26"/>
        </w:rPr>
        <w:tab/>
      </w:r>
      <w:r w:rsidR="00F20C05" w:rsidRPr="00265752">
        <w:rPr>
          <w:b/>
          <w:color w:val="0000FF"/>
          <w:sz w:val="26"/>
          <w:szCs w:val="26"/>
        </w:rPr>
        <w:t xml:space="preserve">Hosted </w:t>
      </w:r>
      <w:r w:rsidR="00F20C05">
        <w:rPr>
          <w:b/>
          <w:color w:val="0000FF"/>
          <w:sz w:val="26"/>
          <w:szCs w:val="26"/>
        </w:rPr>
        <w:t>By</w:t>
      </w:r>
    </w:p>
    <w:p w14:paraId="7377E1DF" w14:textId="76D51004" w:rsidR="00F20C05" w:rsidRDefault="00F20C05" w:rsidP="00BA3A15">
      <w:pPr>
        <w:jc w:val="both"/>
        <w:rPr>
          <w:b/>
          <w:color w:val="0000FF"/>
          <w:sz w:val="26"/>
          <w:szCs w:val="26"/>
        </w:rPr>
      </w:pPr>
    </w:p>
    <w:p w14:paraId="3B0A3F2E" w14:textId="66D46C5A" w:rsidR="00BA3A15" w:rsidRPr="00265752" w:rsidRDefault="00F51FE9" w:rsidP="00BA3A15">
      <w:pPr>
        <w:jc w:val="both"/>
        <w:rPr>
          <w:b/>
          <w:color w:val="0000FF"/>
          <w:sz w:val="26"/>
          <w:szCs w:val="26"/>
        </w:rPr>
      </w:pPr>
      <w:r w:rsidRPr="00B75F71">
        <w:rPr>
          <w:b/>
          <w:noProof/>
          <w:color w:val="FF0000"/>
          <w:sz w:val="40"/>
          <w:szCs w:val="40"/>
        </w:rPr>
        <w:drawing>
          <wp:anchor distT="0" distB="0" distL="114300" distR="114300" simplePos="0" relativeHeight="251667456" behindDoc="0" locked="0" layoutInCell="1" allowOverlap="1" wp14:anchorId="28A15F71" wp14:editId="22E7B200">
            <wp:simplePos x="0" y="0"/>
            <wp:positionH relativeFrom="margin">
              <wp:posOffset>-31750</wp:posOffset>
            </wp:positionH>
            <wp:positionV relativeFrom="paragraph">
              <wp:posOffset>26339</wp:posOffset>
            </wp:positionV>
            <wp:extent cx="831850" cy="9804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1850" cy="980440"/>
                    </a:xfrm>
                    <a:prstGeom prst="rect">
                      <a:avLst/>
                    </a:prstGeom>
                  </pic:spPr>
                </pic:pic>
              </a:graphicData>
            </a:graphic>
            <wp14:sizeRelH relativeFrom="margin">
              <wp14:pctWidth>0</wp14:pctWidth>
            </wp14:sizeRelH>
            <wp14:sizeRelV relativeFrom="margin">
              <wp14:pctHeight>0</wp14:pctHeight>
            </wp14:sizeRelV>
          </wp:anchor>
        </w:drawing>
      </w:r>
      <w:r w:rsidR="00BA3A15" w:rsidRPr="00265752">
        <w:rPr>
          <w:b/>
          <w:color w:val="0000FF"/>
          <w:sz w:val="26"/>
          <w:szCs w:val="26"/>
        </w:rPr>
        <w:tab/>
      </w:r>
      <w:r w:rsidR="00BA3A15" w:rsidRPr="00265752">
        <w:rPr>
          <w:b/>
          <w:color w:val="0000FF"/>
          <w:sz w:val="26"/>
          <w:szCs w:val="26"/>
        </w:rPr>
        <w:tab/>
      </w:r>
      <w:r w:rsidR="00BA3A15" w:rsidRPr="00265752">
        <w:rPr>
          <w:b/>
          <w:color w:val="0000FF"/>
          <w:sz w:val="26"/>
          <w:szCs w:val="26"/>
        </w:rPr>
        <w:tab/>
      </w:r>
      <w:r w:rsidR="00BA3A15" w:rsidRPr="00265752">
        <w:rPr>
          <w:b/>
          <w:color w:val="0000FF"/>
          <w:sz w:val="26"/>
          <w:szCs w:val="26"/>
        </w:rPr>
        <w:tab/>
        <w:t xml:space="preserve">                </w:t>
      </w:r>
      <w:r w:rsidR="00CB2965">
        <w:rPr>
          <w:b/>
          <w:color w:val="0000FF"/>
          <w:sz w:val="26"/>
          <w:szCs w:val="26"/>
        </w:rPr>
        <w:tab/>
        <w:t xml:space="preserve">   </w:t>
      </w:r>
      <w:r w:rsidR="008757DC">
        <w:rPr>
          <w:b/>
          <w:color w:val="0000FF"/>
          <w:sz w:val="26"/>
          <w:szCs w:val="26"/>
        </w:rPr>
        <w:tab/>
      </w:r>
      <w:r w:rsidR="00CB2965">
        <w:rPr>
          <w:b/>
          <w:color w:val="0000FF"/>
          <w:sz w:val="26"/>
          <w:szCs w:val="26"/>
        </w:rPr>
        <w:t xml:space="preserve"> </w:t>
      </w:r>
    </w:p>
    <w:p w14:paraId="1326909F" w14:textId="3AE61F91" w:rsidR="00BA3A15" w:rsidRPr="00265752" w:rsidRDefault="00BA3A15" w:rsidP="00BA3A15">
      <w:pPr>
        <w:jc w:val="both"/>
        <w:rPr>
          <w:b/>
          <w:sz w:val="10"/>
        </w:rPr>
      </w:pPr>
    </w:p>
    <w:p w14:paraId="4986CD1F" w14:textId="2955DBDD" w:rsidR="00BA3A15" w:rsidRDefault="00F51FE9" w:rsidP="00CB2965">
      <w:pPr>
        <w:ind w:left="5040" w:hanging="5040"/>
        <w:jc w:val="both"/>
        <w:rPr>
          <w:b/>
        </w:rPr>
      </w:pPr>
      <w:r w:rsidRPr="00B75F71">
        <w:rPr>
          <w:b/>
          <w:noProof/>
          <w:color w:val="FF0000"/>
          <w:sz w:val="40"/>
          <w:szCs w:val="40"/>
        </w:rPr>
        <w:drawing>
          <wp:anchor distT="0" distB="0" distL="114300" distR="114300" simplePos="0" relativeHeight="251669504" behindDoc="0" locked="0" layoutInCell="1" allowOverlap="1" wp14:anchorId="60776B99" wp14:editId="5C77ACD3">
            <wp:simplePos x="0" y="0"/>
            <wp:positionH relativeFrom="column">
              <wp:posOffset>4116070</wp:posOffset>
            </wp:positionH>
            <wp:positionV relativeFrom="paragraph">
              <wp:posOffset>28575</wp:posOffset>
            </wp:positionV>
            <wp:extent cx="1166495" cy="603885"/>
            <wp:effectExtent l="0" t="0" r="0" b="571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6495" cy="603885"/>
                    </a:xfrm>
                    <a:prstGeom prst="rect">
                      <a:avLst/>
                    </a:prstGeom>
                  </pic:spPr>
                </pic:pic>
              </a:graphicData>
            </a:graphic>
            <wp14:sizeRelH relativeFrom="margin">
              <wp14:pctWidth>0</wp14:pctWidth>
            </wp14:sizeRelH>
            <wp14:sizeRelV relativeFrom="margin">
              <wp14:pctHeight>0</wp14:pctHeight>
            </wp14:sizeRelV>
          </wp:anchor>
        </w:drawing>
      </w:r>
      <w:r w:rsidR="00BA3A15" w:rsidRPr="00265752">
        <w:rPr>
          <w:b/>
        </w:rPr>
        <w:tab/>
        <w:t xml:space="preserve">   </w:t>
      </w:r>
      <w:r w:rsidR="00BA3A15" w:rsidRPr="00265752">
        <w:rPr>
          <w:b/>
        </w:rPr>
        <w:tab/>
        <w:t xml:space="preserve">                 </w:t>
      </w:r>
    </w:p>
    <w:p w14:paraId="3DFCBD87" w14:textId="6973E42F" w:rsidR="00BA3A15" w:rsidRPr="00265752" w:rsidRDefault="00BA3A15" w:rsidP="00BA3A15">
      <w:pPr>
        <w:rPr>
          <w:b/>
        </w:rPr>
      </w:pPr>
      <w:r w:rsidRPr="00265752">
        <w:rPr>
          <w:b/>
        </w:rPr>
        <w:tab/>
      </w:r>
      <w:r w:rsidRPr="00265752">
        <w:rPr>
          <w:b/>
        </w:rPr>
        <w:tab/>
      </w:r>
    </w:p>
    <w:p w14:paraId="23FFCC6C" w14:textId="22833A89" w:rsidR="00BA3A15" w:rsidRPr="00265752" w:rsidRDefault="00BA3A15" w:rsidP="00BA3A15">
      <w:pPr>
        <w:jc w:val="both"/>
        <w:rPr>
          <w:b/>
        </w:rPr>
      </w:pPr>
      <w:r w:rsidRPr="00265752">
        <w:rPr>
          <w:b/>
        </w:rPr>
        <w:tab/>
      </w:r>
      <w:r w:rsidRPr="00265752">
        <w:rPr>
          <w:b/>
        </w:rPr>
        <w:tab/>
      </w:r>
      <w:r w:rsidRPr="00265752">
        <w:rPr>
          <w:b/>
        </w:rPr>
        <w:tab/>
      </w:r>
      <w:r w:rsidRPr="00265752">
        <w:rPr>
          <w:b/>
        </w:rPr>
        <w:tab/>
      </w:r>
    </w:p>
    <w:p w14:paraId="2751FFB0" w14:textId="0DBB8347" w:rsidR="00BA3A15" w:rsidRPr="0052758A" w:rsidRDefault="00F51FE9" w:rsidP="00BA3A15">
      <w:r w:rsidRPr="00CB2965">
        <w:rPr>
          <w:b/>
          <w:noProof/>
        </w:rPr>
        <mc:AlternateContent>
          <mc:Choice Requires="wps">
            <w:drawing>
              <wp:anchor distT="45720" distB="45720" distL="114300" distR="114300" simplePos="0" relativeHeight="251663360" behindDoc="0" locked="0" layoutInCell="1" allowOverlap="1" wp14:anchorId="290EF2DD" wp14:editId="5906F93E">
                <wp:simplePos x="0" y="0"/>
                <wp:positionH relativeFrom="margin">
                  <wp:posOffset>4032885</wp:posOffset>
                </wp:positionH>
                <wp:positionV relativeFrom="paragraph">
                  <wp:posOffset>129589</wp:posOffset>
                </wp:positionV>
                <wp:extent cx="155829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1404620"/>
                        </a:xfrm>
                        <a:prstGeom prst="rect">
                          <a:avLst/>
                        </a:prstGeom>
                        <a:solidFill>
                          <a:srgbClr val="FFFFFF"/>
                        </a:solidFill>
                        <a:ln w="9525">
                          <a:noFill/>
                          <a:miter lim="800000"/>
                          <a:headEnd/>
                          <a:tailEnd/>
                        </a:ln>
                      </wps:spPr>
                      <wps:txbx>
                        <w:txbxContent>
                          <w:p w14:paraId="3C8DFB0C" w14:textId="77777777" w:rsidR="00CB2965" w:rsidRDefault="00CB2965">
                            <w:pPr>
                              <w:rPr>
                                <w:b/>
                              </w:rPr>
                            </w:pPr>
                            <w:r>
                              <w:rPr>
                                <w:b/>
                              </w:rPr>
                              <w:t>Royal Institute of Management (RIM)</w:t>
                            </w:r>
                          </w:p>
                          <w:p w14:paraId="2A9C2D24" w14:textId="0F0F1090" w:rsidR="00CB2965" w:rsidRDefault="00CB2965">
                            <w:r>
                              <w:rPr>
                                <w:b/>
                              </w:rPr>
                              <w:t xml:space="preserve">Thimphu, Bhutan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0EF2DD" id="_x0000_t202" coordsize="21600,21600" o:spt="202" path="m,l,21600r21600,l21600,xe">
                <v:stroke joinstyle="miter"/>
                <v:path gradientshapeok="t" o:connecttype="rect"/>
              </v:shapetype>
              <v:shape id="Text Box 2" o:spid="_x0000_s1026" type="#_x0000_t202" style="position:absolute;margin-left:317.55pt;margin-top:10.2pt;width:122.7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" stroked="f">
                <v:textbox style="mso-fit-shape-to-text:t">
                  <w:txbxContent>
                    <w:p w14:paraId="3C8DFB0C" w14:textId="77777777" w:rsidR="00CB2965" w:rsidRDefault="00CB2965">
                      <w:pPr>
                        <w:rPr>
                          <w:b/>
                        </w:rPr>
                      </w:pPr>
                      <w:r>
                        <w:rPr>
                          <w:b/>
                        </w:rPr>
                        <w:t>Royal Institute of Management (RIM)</w:t>
                      </w:r>
                    </w:p>
                    <w:p w14:paraId="2A9C2D24" w14:textId="0F0F1090" w:rsidR="00CB2965" w:rsidRDefault="00CB2965">
                      <w:r>
                        <w:rPr>
                          <w:b/>
                        </w:rPr>
                        <w:t xml:space="preserve">Thimphu, Bhutan            </w:t>
                      </w:r>
                    </w:p>
                  </w:txbxContent>
                </v:textbox>
                <w10:wrap type="square" anchorx="margin"/>
              </v:shape>
            </w:pict>
          </mc:Fallback>
        </mc:AlternateContent>
      </w:r>
      <w:r w:rsidR="00FC045A" w:rsidRPr="00CB2965">
        <w:rPr>
          <w:b/>
          <w:noProof/>
        </w:rPr>
        <mc:AlternateContent>
          <mc:Choice Requires="wps">
            <w:drawing>
              <wp:anchor distT="45720" distB="45720" distL="114300" distR="114300" simplePos="0" relativeHeight="251665408" behindDoc="0" locked="0" layoutInCell="1" allowOverlap="1" wp14:anchorId="3F575404" wp14:editId="6DA801D3">
                <wp:simplePos x="0" y="0"/>
                <wp:positionH relativeFrom="margin">
                  <wp:posOffset>-32716</wp:posOffset>
                </wp:positionH>
                <wp:positionV relativeFrom="paragraph">
                  <wp:posOffset>189865</wp:posOffset>
                </wp:positionV>
                <wp:extent cx="2360930" cy="7848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84860"/>
                        </a:xfrm>
                        <a:prstGeom prst="rect">
                          <a:avLst/>
                        </a:prstGeom>
                        <a:solidFill>
                          <a:srgbClr val="FFFFFF"/>
                        </a:solidFill>
                        <a:ln w="9525">
                          <a:noFill/>
                          <a:miter lim="800000"/>
                          <a:headEnd/>
                          <a:tailEnd/>
                        </a:ln>
                      </wps:spPr>
                      <wps:txbx>
                        <w:txbxContent>
                          <w:p w14:paraId="43BE088E" w14:textId="7B90EBC0" w:rsidR="00CB2965" w:rsidRDefault="00CB2965" w:rsidP="00CB2965">
                            <w:pPr>
                              <w:rPr>
                                <w:b/>
                              </w:rPr>
                            </w:pPr>
                            <w:r w:rsidRPr="00265752">
                              <w:rPr>
                                <w:b/>
                              </w:rPr>
                              <w:t>Association of Management</w:t>
                            </w:r>
                            <w:r w:rsidRPr="00CB2965">
                              <w:rPr>
                                <w:b/>
                              </w:rPr>
                              <w:t xml:space="preserve"> </w:t>
                            </w:r>
                            <w:r>
                              <w:rPr>
                                <w:b/>
                              </w:rPr>
                              <w:t xml:space="preserve">Development Institutions in                                          </w:t>
                            </w:r>
                          </w:p>
                          <w:p w14:paraId="341DE7D6" w14:textId="77777777" w:rsidR="00CB2965" w:rsidRDefault="00CB2965" w:rsidP="00CB2965">
                            <w:pPr>
                              <w:rPr>
                                <w:b/>
                              </w:rPr>
                            </w:pPr>
                            <w:r w:rsidRPr="00265752">
                              <w:rPr>
                                <w:b/>
                              </w:rPr>
                              <w:t>South Asia (AMDISA)</w:t>
                            </w:r>
                          </w:p>
                          <w:p w14:paraId="55A9706F" w14:textId="3E4CAFCF" w:rsidR="00CB2965" w:rsidRDefault="00CB2965" w:rsidP="00CB2965">
                            <w:r w:rsidRPr="007C5C8A">
                              <w:rPr>
                                <w:b/>
                              </w:rPr>
                              <w:t>H</w:t>
                            </w:r>
                            <w:r>
                              <w:rPr>
                                <w:b/>
                              </w:rPr>
                              <w:t>yderabad</w:t>
                            </w:r>
                            <w:r w:rsidRPr="007C5C8A">
                              <w:rPr>
                                <w:b/>
                              </w:rPr>
                              <w:t>, I</w:t>
                            </w:r>
                            <w:r>
                              <w:rPr>
                                <w:b/>
                              </w:rPr>
                              <w:t xml:space="preserve">ndia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575404" id="_x0000_s1027" type="#_x0000_t202" style="position:absolute;margin-left:-2.6pt;margin-top:14.95pt;width:185.9pt;height:61.8pt;z-index:251665408;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" stroked="f">
                <v:textbox>
                  <w:txbxContent>
                    <w:p w14:paraId="43BE088E" w14:textId="7B90EBC0" w:rsidR="00CB2965" w:rsidRDefault="00CB2965" w:rsidP="00CB2965">
                      <w:pPr>
                        <w:rPr>
                          <w:b/>
                        </w:rPr>
                      </w:pPr>
                      <w:r w:rsidRPr="00265752">
                        <w:rPr>
                          <w:b/>
                        </w:rPr>
                        <w:t>Association of Management</w:t>
                      </w:r>
                      <w:r w:rsidRPr="00CB2965">
                        <w:rPr>
                          <w:b/>
                        </w:rPr>
                        <w:t xml:space="preserve"> </w:t>
                      </w:r>
                      <w:r>
                        <w:rPr>
                          <w:b/>
                        </w:rPr>
                        <w:t xml:space="preserve">Development Institutions in                                          </w:t>
                      </w:r>
                    </w:p>
                    <w:p w14:paraId="341DE7D6" w14:textId="77777777" w:rsidR="00CB2965" w:rsidRDefault="00CB2965" w:rsidP="00CB2965">
                      <w:pPr>
                        <w:rPr>
                          <w:b/>
                        </w:rPr>
                      </w:pPr>
                      <w:r w:rsidRPr="00265752">
                        <w:rPr>
                          <w:b/>
                        </w:rPr>
                        <w:t>South Asia (AMDISA)</w:t>
                      </w:r>
                    </w:p>
                    <w:p w14:paraId="55A9706F" w14:textId="3E4CAFCF" w:rsidR="00CB2965" w:rsidRDefault="00CB2965" w:rsidP="00CB2965">
                      <w:r w:rsidRPr="007C5C8A">
                        <w:rPr>
                          <w:b/>
                        </w:rPr>
                        <w:t>H</w:t>
                      </w:r>
                      <w:r>
                        <w:rPr>
                          <w:b/>
                        </w:rPr>
                        <w:t>yderabad</w:t>
                      </w:r>
                      <w:r w:rsidRPr="007C5C8A">
                        <w:rPr>
                          <w:b/>
                        </w:rPr>
                        <w:t>, I</w:t>
                      </w:r>
                      <w:r>
                        <w:rPr>
                          <w:b/>
                        </w:rPr>
                        <w:t xml:space="preserve">ndia                                                                                           </w:t>
                      </w:r>
                    </w:p>
                  </w:txbxContent>
                </v:textbox>
                <w10:wrap type="square" anchorx="margin"/>
              </v:shape>
            </w:pict>
          </mc:Fallback>
        </mc:AlternateContent>
      </w:r>
      <w:r w:rsidR="00BA3A15">
        <w:tab/>
      </w:r>
      <w:r w:rsidR="00BA3A15">
        <w:tab/>
      </w:r>
      <w:r w:rsidR="00BA3A15">
        <w:tab/>
      </w:r>
      <w:r w:rsidR="00BA3A15">
        <w:tab/>
      </w:r>
      <w:r w:rsidR="00BA3A15" w:rsidRPr="0052758A">
        <w:tab/>
      </w:r>
      <w:r w:rsidR="00BA3A15" w:rsidRPr="0052758A">
        <w:tab/>
      </w:r>
    </w:p>
    <w:p w14:paraId="0FCABC1C" w14:textId="2649D705" w:rsidR="00BA3A15" w:rsidRPr="00265752" w:rsidRDefault="00BA3A15" w:rsidP="00BA3A15">
      <w:pPr>
        <w:jc w:val="both"/>
        <w:rPr>
          <w:b/>
        </w:rPr>
      </w:pPr>
    </w:p>
    <w:p w14:paraId="6F9F4859" w14:textId="014D410D" w:rsidR="00BA3A15" w:rsidRPr="00265752" w:rsidRDefault="00BA3A15" w:rsidP="00BA3A15">
      <w:pPr>
        <w:jc w:val="both"/>
      </w:pPr>
    </w:p>
    <w:p w14:paraId="4CA777CA" w14:textId="77777777" w:rsidR="00BA3A15" w:rsidRPr="00265752" w:rsidRDefault="00BA3A15" w:rsidP="00BA3A15">
      <w:pPr>
        <w:jc w:val="both"/>
      </w:pPr>
    </w:p>
    <w:p w14:paraId="4FAB6B28" w14:textId="77777777" w:rsidR="00602E20" w:rsidRDefault="00BA3A15" w:rsidP="00BA3A15">
      <w:r>
        <w:br w:type="page"/>
      </w:r>
    </w:p>
    <w:p w14:paraId="7E3AB126" w14:textId="77777777" w:rsidR="00602E20" w:rsidRDefault="00602E20" w:rsidP="00BA3A15"/>
    <w:p w14:paraId="2CAAF3EB" w14:textId="77777777" w:rsidR="00602E20" w:rsidRDefault="00602E20" w:rsidP="00BA3A15"/>
    <w:p w14:paraId="355C549D" w14:textId="77777777" w:rsidR="00602E20" w:rsidRDefault="00602E20" w:rsidP="00BA3A15"/>
    <w:p w14:paraId="3226E77F" w14:textId="2AE51DCE" w:rsidR="00BA3A15" w:rsidRPr="00840279" w:rsidRDefault="00BA3A15" w:rsidP="00602E20">
      <w:pPr>
        <w:jc w:val="both"/>
      </w:pPr>
      <w:r w:rsidRPr="00265752">
        <w:t xml:space="preserve">On behalf of the Association of Management Development Institutions in South Asia (AMDISA), </w:t>
      </w:r>
      <w:r>
        <w:rPr>
          <w:b/>
        </w:rPr>
        <w:t xml:space="preserve">Royal Institute of Management, Thimphu, Bhutan </w:t>
      </w:r>
      <w:r w:rsidRPr="00265752">
        <w:t>is pleased to invite you to re</w:t>
      </w:r>
      <w:r>
        <w:t xml:space="preserve">gister and participate at the </w:t>
      </w:r>
      <w:r w:rsidRPr="0053687E">
        <w:rPr>
          <w:b/>
        </w:rPr>
        <w:t>1</w:t>
      </w:r>
      <w:r>
        <w:rPr>
          <w:b/>
        </w:rPr>
        <w:t>7</w:t>
      </w:r>
      <w:r w:rsidRPr="0053687E">
        <w:rPr>
          <w:b/>
          <w:vertAlign w:val="superscript"/>
        </w:rPr>
        <w:t>th</w:t>
      </w:r>
      <w:r w:rsidRPr="0053687E">
        <w:rPr>
          <w:b/>
        </w:rPr>
        <w:t xml:space="preserve"> South Asian Management Forum 20</w:t>
      </w:r>
      <w:r>
        <w:rPr>
          <w:b/>
        </w:rPr>
        <w:t>26</w:t>
      </w:r>
      <w:r w:rsidRPr="00265752">
        <w:t xml:space="preserve">.  The Forum aims to provide a platform to bring together academicians, scholars, practicing managers and students of management </w:t>
      </w:r>
      <w:r w:rsidRPr="00840279">
        <w:t xml:space="preserve">and business of </w:t>
      </w:r>
      <w:r w:rsidRPr="00840279">
        <w:rPr>
          <w:b/>
        </w:rPr>
        <w:t>South Asian countries</w:t>
      </w:r>
      <w:r w:rsidRPr="00840279">
        <w:t xml:space="preserve"> and exchange views and experience on the theme “</w:t>
      </w:r>
      <w:r w:rsidRPr="00840279">
        <w:rPr>
          <w:b/>
          <w:i/>
        </w:rPr>
        <w:t>Resilient Leadership and Innovation: Navigating South Asia’s Dynamic Governance Landscape”.</w:t>
      </w:r>
    </w:p>
    <w:p w14:paraId="198BD286" w14:textId="77777777" w:rsidR="00BA3A15" w:rsidRPr="00265752" w:rsidRDefault="00BA3A15" w:rsidP="00602E20">
      <w:pPr>
        <w:jc w:val="both"/>
      </w:pPr>
    </w:p>
    <w:p w14:paraId="24181AED" w14:textId="2EB29596" w:rsidR="00BA3A15" w:rsidRDefault="00BA3A15" w:rsidP="00602E20">
      <w:pPr>
        <w:jc w:val="both"/>
      </w:pPr>
      <w:r w:rsidRPr="00265752">
        <w:t xml:space="preserve">Research papers and panel proposals are invited on all management topics with relevance to the conference theme and priority will be given to papers focusing </w:t>
      </w:r>
      <w:r>
        <w:t>on management issues.</w:t>
      </w:r>
    </w:p>
    <w:p w14:paraId="142167D9" w14:textId="6099A6D4" w:rsidR="001A2BBC" w:rsidRDefault="001A2BBC" w:rsidP="00602E20">
      <w:pPr>
        <w:jc w:val="both"/>
      </w:pPr>
    </w:p>
    <w:p w14:paraId="5E3F50EB" w14:textId="7BAC2CBC" w:rsidR="001A2BBC" w:rsidRDefault="001A2BBC" w:rsidP="001A2BBC">
      <w:pPr>
        <w:jc w:val="both"/>
        <w:rPr>
          <w:b/>
          <w:bCs/>
        </w:rPr>
      </w:pPr>
      <w:r w:rsidRPr="001A2BBC">
        <w:rPr>
          <w:b/>
          <w:bCs/>
        </w:rPr>
        <w:t>Background</w:t>
      </w:r>
    </w:p>
    <w:p w14:paraId="173D26B4" w14:textId="77777777" w:rsidR="00096792" w:rsidRPr="001A2BBC" w:rsidRDefault="00096792" w:rsidP="001A2BBC">
      <w:pPr>
        <w:jc w:val="both"/>
        <w:rPr>
          <w:b/>
          <w:bCs/>
        </w:rPr>
      </w:pPr>
    </w:p>
    <w:p w14:paraId="39644122" w14:textId="5739A418" w:rsidR="001A2BBC" w:rsidRDefault="001A2BBC" w:rsidP="001A2BBC">
      <w:pPr>
        <w:jc w:val="both"/>
      </w:pPr>
      <w:r w:rsidRPr="001A2BBC">
        <w:t>South Asia stands at a pivotal moment, shaped by technological revolutions, economic volatility, and shifting global currents. In this evolving landscape, the ability of organizations to remain resilient while fostering innovation has become a defining factor for success. This conference theme invites a deep dive into the qualities of leadership and organizational cultures that enable adaptability, foresight, and transformation in times of disruption.</w:t>
      </w:r>
    </w:p>
    <w:p w14:paraId="59590E80" w14:textId="77777777" w:rsidR="00372D10" w:rsidRPr="001A2BBC" w:rsidRDefault="00372D10" w:rsidP="001A2BBC">
      <w:pPr>
        <w:jc w:val="both"/>
      </w:pPr>
    </w:p>
    <w:p w14:paraId="2A1440AF" w14:textId="4B7CEFE8" w:rsidR="001A2BBC" w:rsidRDefault="001A2BBC" w:rsidP="001A2BBC">
      <w:pPr>
        <w:jc w:val="both"/>
      </w:pPr>
      <w:r w:rsidRPr="001A2BBC">
        <w:t>From emerging startups in Bhutan embracing digital solutions to legacy enterprises in India and Bangladesh navigating global supply chain uncertainties, organizations face both shared and unique challenges. What connects them all is the urgent need to innovate not just products and services, but systems, structures, and mindsets.</w:t>
      </w:r>
    </w:p>
    <w:p w14:paraId="130C6B0E" w14:textId="77777777" w:rsidR="00372D10" w:rsidRPr="001A2BBC" w:rsidRDefault="00372D10" w:rsidP="001A2BBC">
      <w:pPr>
        <w:jc w:val="both"/>
      </w:pPr>
    </w:p>
    <w:p w14:paraId="02A896C9" w14:textId="5AF08471" w:rsidR="001A2BBC" w:rsidRDefault="001A2BBC" w:rsidP="001A2BBC">
      <w:pPr>
        <w:jc w:val="both"/>
      </w:pPr>
      <w:r w:rsidRPr="001A2BBC">
        <w:t>This theme explores how adaptive leadership can foster agility and inclusiveness, ensuring responsiveness to both market shifts and societal needs. It considers the building of innovation ecosystems across government, corporate, and private sectors where creativity, calculated risk management, and continuous learning are embedded into the organizational DNA. </w:t>
      </w:r>
    </w:p>
    <w:p w14:paraId="5815CA60" w14:textId="77777777" w:rsidR="00372D10" w:rsidRPr="001A2BBC" w:rsidRDefault="00372D10" w:rsidP="001A2BBC">
      <w:pPr>
        <w:jc w:val="both"/>
      </w:pPr>
    </w:p>
    <w:p w14:paraId="4DE45391" w14:textId="42849086" w:rsidR="001A2BBC" w:rsidRDefault="001A2BBC" w:rsidP="001A2BBC">
      <w:pPr>
        <w:jc w:val="both"/>
      </w:pPr>
      <w:r w:rsidRPr="001A2BBC">
        <w:t>Equally, it is crucial to recognize that resilience is not cultivated in silos. It emerges through collaboration that cuts across sectors, borders, and disciplines. By bringing together scholars, policymakers, and business leaders, the South Asian Management Forum under this theme seeks to spark conversations and partnerships that translate into actionable insights for navigating today’s complexities and tomorrow’s opportunities.</w:t>
      </w:r>
    </w:p>
    <w:p w14:paraId="72A931C7" w14:textId="77777777" w:rsidR="00372D10" w:rsidRPr="001A2BBC" w:rsidRDefault="00372D10" w:rsidP="001A2BBC">
      <w:pPr>
        <w:jc w:val="both"/>
      </w:pPr>
    </w:p>
    <w:p w14:paraId="4B66BFC9" w14:textId="7CC2481D" w:rsidR="001A2BBC" w:rsidRDefault="001A2BBC" w:rsidP="001A2BBC">
      <w:pPr>
        <w:jc w:val="both"/>
      </w:pPr>
      <w:r w:rsidRPr="001A2BBC">
        <w:t>By positioning leadership and innovation as shared imperatives across sectors, this theme underscores the need for a mindset shift where bureaucracies act entrepreneurially, and businesses operate responsibly. Resilient leadership and innovation are not merely traits to aspire to, but essential competencies for shaping a more responsive, inclusive, and forward-looking future.</w:t>
      </w:r>
    </w:p>
    <w:p w14:paraId="06646254" w14:textId="77777777" w:rsidR="009E431E" w:rsidRDefault="009E431E" w:rsidP="009E431E">
      <w:pPr>
        <w:rPr>
          <w:b/>
          <w:bCs/>
          <w:lang w:val="en-GB"/>
        </w:rPr>
      </w:pPr>
    </w:p>
    <w:p w14:paraId="1E9D6B65" w14:textId="22F404AF" w:rsidR="009E431E" w:rsidRPr="009E431E" w:rsidRDefault="009E431E" w:rsidP="009E431E">
      <w:pPr>
        <w:rPr>
          <w:b/>
          <w:bCs/>
          <w:lang w:val="en-GB"/>
        </w:rPr>
      </w:pPr>
      <w:r w:rsidRPr="009E431E">
        <w:rPr>
          <w:b/>
          <w:bCs/>
          <w:lang w:val="en-GB"/>
        </w:rPr>
        <w:t>Aims &amp; Objectives</w:t>
      </w:r>
      <w:r w:rsidRPr="009E431E">
        <w:rPr>
          <w:b/>
          <w:bCs/>
          <w:lang w:val="en-GB"/>
        </w:rPr>
        <w:tab/>
      </w:r>
    </w:p>
    <w:p w14:paraId="182DB40C" w14:textId="77777777" w:rsidR="009E431E" w:rsidRPr="009E431E" w:rsidRDefault="009E431E" w:rsidP="009E431E">
      <w:pPr>
        <w:pStyle w:val="NormalWeb"/>
        <w:spacing w:line="276" w:lineRule="auto"/>
        <w:rPr>
          <w:rFonts w:ascii="Times New Roman" w:hAnsi="Times New Roman" w:cs="Times New Roman"/>
          <w:lang w:bidi="dz-BT"/>
        </w:rPr>
      </w:pPr>
      <w:r w:rsidRPr="009E431E">
        <w:rPr>
          <w:rFonts w:ascii="Times New Roman" w:hAnsi="Times New Roman" w:cs="Times New Roman"/>
        </w:rPr>
        <w:t>The 17th South Asian Management Forum (SAMF) aims to foster cross-sectoral dialogue and thought leadership on how resilience and innovation can shape the future of governance, organizations, and societies in South Asia and beyond. The conference seeks to advance understanding and practice by achieving the following objectives:</w:t>
      </w:r>
    </w:p>
    <w:p w14:paraId="2C60E63C" w14:textId="77777777" w:rsidR="009E431E" w:rsidRPr="009E431E" w:rsidRDefault="009E431E" w:rsidP="009E431E">
      <w:pPr>
        <w:pStyle w:val="ListParagraph"/>
        <w:numPr>
          <w:ilvl w:val="0"/>
          <w:numId w:val="10"/>
        </w:numPr>
        <w:spacing w:before="100" w:beforeAutospacing="1" w:after="100" w:afterAutospacing="1" w:line="276" w:lineRule="auto"/>
        <w:rPr>
          <w:lang w:bidi="dz-BT"/>
        </w:rPr>
      </w:pPr>
      <w:r w:rsidRPr="009E431E">
        <w:rPr>
          <w:lang w:bidi="dz-BT"/>
        </w:rPr>
        <w:t>Promote regional collaboration among South Asian management institutions to address emerging governance and development challenges.</w:t>
      </w:r>
    </w:p>
    <w:p w14:paraId="1C6D5647" w14:textId="77777777" w:rsidR="009E431E" w:rsidRPr="009E431E" w:rsidRDefault="009E431E" w:rsidP="009E431E">
      <w:pPr>
        <w:pStyle w:val="ListParagraph"/>
        <w:numPr>
          <w:ilvl w:val="0"/>
          <w:numId w:val="10"/>
        </w:numPr>
        <w:spacing w:before="100" w:beforeAutospacing="1" w:after="100" w:afterAutospacing="1" w:line="276" w:lineRule="auto"/>
        <w:rPr>
          <w:lang w:bidi="dz-BT"/>
        </w:rPr>
      </w:pPr>
      <w:r w:rsidRPr="009E431E">
        <w:rPr>
          <w:lang w:bidi="dz-BT"/>
        </w:rPr>
        <w:t>Encourage applied research and dialogue that link leadership, innovation, and resilience across public, private, and non-profit sectors.</w:t>
      </w:r>
    </w:p>
    <w:p w14:paraId="2993AA66" w14:textId="77777777" w:rsidR="009E431E" w:rsidRPr="009E431E" w:rsidRDefault="009E431E" w:rsidP="009E431E">
      <w:pPr>
        <w:pStyle w:val="ListParagraph"/>
        <w:numPr>
          <w:ilvl w:val="0"/>
          <w:numId w:val="10"/>
        </w:numPr>
        <w:spacing w:before="100" w:beforeAutospacing="1" w:after="100" w:afterAutospacing="1" w:line="276" w:lineRule="auto"/>
        <w:rPr>
          <w:lang w:bidi="dz-BT"/>
        </w:rPr>
      </w:pPr>
      <w:r w:rsidRPr="009E431E">
        <w:rPr>
          <w:lang w:bidi="dz-BT"/>
        </w:rPr>
        <w:lastRenderedPageBreak/>
        <w:t>Showcase regional best practices in adaptive management, policy innovation, and institutional transformation.</w:t>
      </w:r>
    </w:p>
    <w:p w14:paraId="468DBFC0" w14:textId="77777777" w:rsidR="009E431E" w:rsidRDefault="009E431E" w:rsidP="009E431E">
      <w:pPr>
        <w:pStyle w:val="ListParagraph"/>
        <w:numPr>
          <w:ilvl w:val="0"/>
          <w:numId w:val="10"/>
        </w:numPr>
        <w:spacing w:before="100" w:beforeAutospacing="1" w:after="100" w:afterAutospacing="1" w:line="276" w:lineRule="auto"/>
        <w:rPr>
          <w:lang w:bidi="dz-BT"/>
        </w:rPr>
      </w:pPr>
      <w:r w:rsidRPr="009E431E">
        <w:rPr>
          <w:lang w:bidi="dz-BT"/>
        </w:rPr>
        <w:t>Foster academic–practitioner partnerships for actionable strategies that strengthen governance and management capacity.</w:t>
      </w:r>
    </w:p>
    <w:p w14:paraId="0D17FE62" w14:textId="2D854EC3" w:rsidR="00B95EE3" w:rsidRPr="009E431E" w:rsidRDefault="009E431E" w:rsidP="00B95EE3">
      <w:pPr>
        <w:pStyle w:val="ListParagraph"/>
        <w:numPr>
          <w:ilvl w:val="0"/>
          <w:numId w:val="10"/>
        </w:numPr>
        <w:spacing w:before="100" w:beforeAutospacing="1" w:after="100" w:afterAutospacing="1" w:line="276" w:lineRule="auto"/>
        <w:rPr>
          <w:lang w:bidi="dz-BT"/>
        </w:rPr>
      </w:pPr>
      <w:r w:rsidRPr="009E431E">
        <w:rPr>
          <w:lang w:bidi="dz-BT"/>
        </w:rPr>
        <w:t>Provide a knowledge-sharing platform for scholars and professionals to contribute to sustainable and inclusive growth in South Asia.</w:t>
      </w:r>
    </w:p>
    <w:p w14:paraId="0B46D2F6" w14:textId="77777777" w:rsidR="006758C1" w:rsidRDefault="006758C1" w:rsidP="00BA3A15">
      <w:pPr>
        <w:jc w:val="both"/>
        <w:rPr>
          <w:b/>
          <w:sz w:val="28"/>
          <w:szCs w:val="28"/>
        </w:rPr>
      </w:pPr>
    </w:p>
    <w:p w14:paraId="2C28BB7D" w14:textId="77777777" w:rsidR="00BA3A15" w:rsidRPr="00265752" w:rsidRDefault="00BA3A15" w:rsidP="00BA3A15">
      <w:pPr>
        <w:jc w:val="both"/>
        <w:rPr>
          <w:b/>
          <w:sz w:val="28"/>
          <w:szCs w:val="28"/>
        </w:rPr>
      </w:pPr>
      <w:r w:rsidRPr="00265752">
        <w:rPr>
          <w:b/>
          <w:sz w:val="28"/>
          <w:szCs w:val="28"/>
        </w:rPr>
        <w:t>IMPORTANT DEADLINES</w:t>
      </w:r>
    </w:p>
    <w:p w14:paraId="31AD7E1B" w14:textId="77777777" w:rsidR="00BA3A15" w:rsidRPr="006758C1" w:rsidRDefault="00BA3A15" w:rsidP="00BA3A15">
      <w:pPr>
        <w:jc w:val="both"/>
        <w:rPr>
          <w:sz w:val="28"/>
          <w:szCs w:val="28"/>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551"/>
      </w:tblGrid>
      <w:tr w:rsidR="00BA3A15" w14:paraId="3ADCF5ED" w14:textId="77777777" w:rsidTr="00372D10">
        <w:trPr>
          <w:jc w:val="center"/>
        </w:trPr>
        <w:tc>
          <w:tcPr>
            <w:tcW w:w="3681" w:type="dxa"/>
            <w:tcBorders>
              <w:top w:val="single" w:sz="4" w:space="0" w:color="auto"/>
              <w:left w:val="single" w:sz="4" w:space="0" w:color="auto"/>
              <w:bottom w:val="single" w:sz="4" w:space="0" w:color="auto"/>
              <w:right w:val="single" w:sz="4" w:space="0" w:color="auto"/>
            </w:tcBorders>
            <w:hideMark/>
          </w:tcPr>
          <w:p w14:paraId="67CBA786" w14:textId="328EA858" w:rsidR="00BA3A15" w:rsidRDefault="00BA3A15" w:rsidP="00602E20">
            <w:pPr>
              <w:jc w:val="both"/>
            </w:pPr>
            <w:r>
              <w:t xml:space="preserve">Submission </w:t>
            </w:r>
            <w:r w:rsidR="006758C1">
              <w:t>of abstract</w:t>
            </w:r>
            <w:r>
              <w:t xml:space="preserve"> of the paper</w:t>
            </w:r>
          </w:p>
        </w:tc>
        <w:tc>
          <w:tcPr>
            <w:tcW w:w="2551" w:type="dxa"/>
            <w:tcBorders>
              <w:top w:val="single" w:sz="4" w:space="0" w:color="auto"/>
              <w:left w:val="single" w:sz="4" w:space="0" w:color="auto"/>
              <w:bottom w:val="single" w:sz="4" w:space="0" w:color="auto"/>
              <w:right w:val="single" w:sz="4" w:space="0" w:color="auto"/>
            </w:tcBorders>
            <w:hideMark/>
          </w:tcPr>
          <w:p w14:paraId="07AE0AB2" w14:textId="42865FEF" w:rsidR="00BA3A15" w:rsidRDefault="009A7DA0" w:rsidP="004774FA">
            <w:pPr>
              <w:jc w:val="right"/>
            </w:pPr>
            <w:r>
              <w:rPr>
                <w:b/>
              </w:rPr>
              <w:t>1</w:t>
            </w:r>
            <w:r w:rsidR="008C0376">
              <w:rPr>
                <w:b/>
              </w:rPr>
              <w:t>5</w:t>
            </w:r>
            <w:r w:rsidRPr="009A7DA0">
              <w:rPr>
                <w:b/>
                <w:vertAlign w:val="superscript"/>
              </w:rPr>
              <w:t>th</w:t>
            </w:r>
            <w:r w:rsidR="00BA3A15" w:rsidRPr="005807F1">
              <w:rPr>
                <w:b/>
              </w:rPr>
              <w:t xml:space="preserve"> </w:t>
            </w:r>
            <w:r>
              <w:rPr>
                <w:b/>
              </w:rPr>
              <w:t>December</w:t>
            </w:r>
            <w:r w:rsidR="00BA3A15" w:rsidRPr="005807F1">
              <w:rPr>
                <w:b/>
              </w:rPr>
              <w:t>, 202</w:t>
            </w:r>
            <w:r>
              <w:rPr>
                <w:b/>
              </w:rPr>
              <w:t>5</w:t>
            </w:r>
          </w:p>
        </w:tc>
      </w:tr>
      <w:tr w:rsidR="00BA3A15" w14:paraId="28E4C696" w14:textId="77777777" w:rsidTr="00372D10">
        <w:trPr>
          <w:jc w:val="center"/>
        </w:trPr>
        <w:tc>
          <w:tcPr>
            <w:tcW w:w="3681" w:type="dxa"/>
            <w:tcBorders>
              <w:top w:val="single" w:sz="4" w:space="0" w:color="auto"/>
              <w:left w:val="single" w:sz="4" w:space="0" w:color="auto"/>
              <w:bottom w:val="single" w:sz="4" w:space="0" w:color="auto"/>
              <w:right w:val="single" w:sz="4" w:space="0" w:color="auto"/>
            </w:tcBorders>
            <w:hideMark/>
          </w:tcPr>
          <w:p w14:paraId="49D365D4" w14:textId="345B3ED1" w:rsidR="00BA3A15" w:rsidRDefault="00E53116" w:rsidP="00602E20">
            <w:pPr>
              <w:jc w:val="both"/>
            </w:pPr>
            <w:r>
              <w:t>Abstract acceptance</w:t>
            </w:r>
            <w:r w:rsidR="00BA3A15">
              <w:t xml:space="preserve"> notification</w:t>
            </w:r>
          </w:p>
        </w:tc>
        <w:tc>
          <w:tcPr>
            <w:tcW w:w="2551" w:type="dxa"/>
            <w:tcBorders>
              <w:top w:val="single" w:sz="4" w:space="0" w:color="auto"/>
              <w:left w:val="single" w:sz="4" w:space="0" w:color="auto"/>
              <w:bottom w:val="single" w:sz="4" w:space="0" w:color="auto"/>
              <w:right w:val="single" w:sz="4" w:space="0" w:color="auto"/>
            </w:tcBorders>
            <w:hideMark/>
          </w:tcPr>
          <w:p w14:paraId="18B668F2" w14:textId="4B63B3D4" w:rsidR="00BA3A15" w:rsidRDefault="009A7DA0" w:rsidP="004774FA">
            <w:pPr>
              <w:jc w:val="right"/>
            </w:pPr>
            <w:r>
              <w:rPr>
                <w:b/>
              </w:rPr>
              <w:t>3</w:t>
            </w:r>
            <w:r w:rsidR="008C0376">
              <w:rPr>
                <w:b/>
              </w:rPr>
              <w:t>1</w:t>
            </w:r>
            <w:r w:rsidR="008C0376" w:rsidRPr="008C0376">
              <w:rPr>
                <w:b/>
                <w:vertAlign w:val="superscript"/>
              </w:rPr>
              <w:t>st</w:t>
            </w:r>
            <w:r>
              <w:rPr>
                <w:b/>
              </w:rPr>
              <w:t xml:space="preserve"> December, 2025</w:t>
            </w:r>
          </w:p>
        </w:tc>
      </w:tr>
      <w:tr w:rsidR="00BA3A15" w14:paraId="0A5BC450" w14:textId="77777777" w:rsidTr="00372D10">
        <w:trPr>
          <w:jc w:val="center"/>
        </w:trPr>
        <w:tc>
          <w:tcPr>
            <w:tcW w:w="3681" w:type="dxa"/>
            <w:tcBorders>
              <w:top w:val="single" w:sz="4" w:space="0" w:color="auto"/>
              <w:left w:val="single" w:sz="4" w:space="0" w:color="auto"/>
              <w:bottom w:val="single" w:sz="4" w:space="0" w:color="auto"/>
              <w:right w:val="single" w:sz="4" w:space="0" w:color="auto"/>
            </w:tcBorders>
            <w:hideMark/>
          </w:tcPr>
          <w:p w14:paraId="6BA332F3" w14:textId="77777777" w:rsidR="00BA3A15" w:rsidRDefault="00BA3A15" w:rsidP="00602E20">
            <w:pPr>
              <w:jc w:val="both"/>
            </w:pPr>
            <w:r>
              <w:t>Submission of final paper</w:t>
            </w:r>
          </w:p>
        </w:tc>
        <w:tc>
          <w:tcPr>
            <w:tcW w:w="2551" w:type="dxa"/>
            <w:tcBorders>
              <w:top w:val="single" w:sz="4" w:space="0" w:color="auto"/>
              <w:left w:val="single" w:sz="4" w:space="0" w:color="auto"/>
              <w:bottom w:val="single" w:sz="4" w:space="0" w:color="auto"/>
              <w:right w:val="single" w:sz="4" w:space="0" w:color="auto"/>
            </w:tcBorders>
            <w:hideMark/>
          </w:tcPr>
          <w:p w14:paraId="7AE6FBEE" w14:textId="51F1F357" w:rsidR="00BA3A15" w:rsidRDefault="00C03709" w:rsidP="004774FA">
            <w:pPr>
              <w:jc w:val="right"/>
            </w:pPr>
            <w:r>
              <w:rPr>
                <w:b/>
              </w:rPr>
              <w:t>1</w:t>
            </w:r>
            <w:r w:rsidRPr="00C03709">
              <w:rPr>
                <w:b/>
                <w:vertAlign w:val="superscript"/>
              </w:rPr>
              <w:t>st</w:t>
            </w:r>
            <w:r w:rsidR="009A7DA0">
              <w:rPr>
                <w:b/>
              </w:rPr>
              <w:t xml:space="preserve"> </w:t>
            </w:r>
            <w:r>
              <w:rPr>
                <w:b/>
              </w:rPr>
              <w:t>February</w:t>
            </w:r>
            <w:r w:rsidR="00BA3A15" w:rsidRPr="00384674">
              <w:rPr>
                <w:b/>
              </w:rPr>
              <w:t>, 2026</w:t>
            </w:r>
          </w:p>
        </w:tc>
      </w:tr>
      <w:tr w:rsidR="00BA3A15" w14:paraId="6E42A40B" w14:textId="77777777" w:rsidTr="00372D10">
        <w:trPr>
          <w:jc w:val="center"/>
        </w:trPr>
        <w:tc>
          <w:tcPr>
            <w:tcW w:w="3681" w:type="dxa"/>
            <w:tcBorders>
              <w:top w:val="single" w:sz="4" w:space="0" w:color="auto"/>
              <w:left w:val="single" w:sz="4" w:space="0" w:color="auto"/>
              <w:bottom w:val="single" w:sz="4" w:space="0" w:color="auto"/>
              <w:right w:val="single" w:sz="4" w:space="0" w:color="auto"/>
            </w:tcBorders>
            <w:hideMark/>
          </w:tcPr>
          <w:p w14:paraId="7D86E56F" w14:textId="77777777" w:rsidR="00BA3A15" w:rsidRDefault="00BA3A15" w:rsidP="00602E20">
            <w:pPr>
              <w:jc w:val="both"/>
            </w:pPr>
            <w:r>
              <w:t>Final paper acceptance notification</w:t>
            </w:r>
          </w:p>
        </w:tc>
        <w:tc>
          <w:tcPr>
            <w:tcW w:w="2551" w:type="dxa"/>
            <w:tcBorders>
              <w:top w:val="single" w:sz="4" w:space="0" w:color="auto"/>
              <w:left w:val="single" w:sz="4" w:space="0" w:color="auto"/>
              <w:bottom w:val="single" w:sz="4" w:space="0" w:color="auto"/>
              <w:right w:val="single" w:sz="4" w:space="0" w:color="auto"/>
            </w:tcBorders>
            <w:hideMark/>
          </w:tcPr>
          <w:p w14:paraId="53BF5592" w14:textId="71EE8534" w:rsidR="00BA3A15" w:rsidRDefault="009F7014" w:rsidP="004774FA">
            <w:pPr>
              <w:jc w:val="right"/>
            </w:pPr>
            <w:r>
              <w:rPr>
                <w:b/>
              </w:rPr>
              <w:t>14</w:t>
            </w:r>
            <w:r w:rsidR="00A43184" w:rsidRPr="00A43184">
              <w:rPr>
                <w:b/>
                <w:vertAlign w:val="superscript"/>
              </w:rPr>
              <w:t>th</w:t>
            </w:r>
            <w:r w:rsidR="00A43184">
              <w:rPr>
                <w:b/>
              </w:rPr>
              <w:t xml:space="preserve"> </w:t>
            </w:r>
            <w:r w:rsidR="008C0376">
              <w:rPr>
                <w:b/>
              </w:rPr>
              <w:t>March</w:t>
            </w:r>
            <w:r w:rsidR="00BA3A15" w:rsidRPr="00384674">
              <w:rPr>
                <w:b/>
              </w:rPr>
              <w:t>, 2026</w:t>
            </w:r>
          </w:p>
        </w:tc>
      </w:tr>
      <w:tr w:rsidR="00BA3A15" w14:paraId="46444D63" w14:textId="77777777" w:rsidTr="00372D10">
        <w:trPr>
          <w:jc w:val="center"/>
        </w:trPr>
        <w:tc>
          <w:tcPr>
            <w:tcW w:w="3681" w:type="dxa"/>
            <w:tcBorders>
              <w:top w:val="single" w:sz="4" w:space="0" w:color="auto"/>
              <w:left w:val="single" w:sz="4" w:space="0" w:color="auto"/>
              <w:bottom w:val="single" w:sz="4" w:space="0" w:color="auto"/>
              <w:right w:val="single" w:sz="4" w:space="0" w:color="auto"/>
            </w:tcBorders>
            <w:hideMark/>
          </w:tcPr>
          <w:p w14:paraId="0D9C2A51" w14:textId="77777777" w:rsidR="00BA3A15" w:rsidRDefault="00BA3A15" w:rsidP="00602E20">
            <w:pPr>
              <w:jc w:val="both"/>
            </w:pPr>
            <w:r>
              <w:t>Last date for registration</w:t>
            </w:r>
          </w:p>
        </w:tc>
        <w:tc>
          <w:tcPr>
            <w:tcW w:w="2551" w:type="dxa"/>
            <w:tcBorders>
              <w:top w:val="single" w:sz="4" w:space="0" w:color="auto"/>
              <w:left w:val="single" w:sz="4" w:space="0" w:color="auto"/>
              <w:bottom w:val="single" w:sz="4" w:space="0" w:color="auto"/>
              <w:right w:val="single" w:sz="4" w:space="0" w:color="auto"/>
            </w:tcBorders>
            <w:hideMark/>
          </w:tcPr>
          <w:p w14:paraId="36CF3580" w14:textId="777B6FBD" w:rsidR="00BA3A15" w:rsidRDefault="00BA3A15" w:rsidP="004774FA">
            <w:pPr>
              <w:jc w:val="right"/>
            </w:pPr>
            <w:r w:rsidRPr="00384674">
              <w:rPr>
                <w:b/>
              </w:rPr>
              <w:t>20</w:t>
            </w:r>
            <w:r w:rsidRPr="00384674">
              <w:rPr>
                <w:b/>
                <w:vertAlign w:val="superscript"/>
              </w:rPr>
              <w:t>th</w:t>
            </w:r>
            <w:r w:rsidRPr="00384674">
              <w:rPr>
                <w:b/>
              </w:rPr>
              <w:t xml:space="preserve"> April, 2026</w:t>
            </w:r>
          </w:p>
        </w:tc>
      </w:tr>
    </w:tbl>
    <w:p w14:paraId="601A3F3C" w14:textId="77777777" w:rsidR="00762274" w:rsidRDefault="00762274" w:rsidP="00BA3A15">
      <w:pPr>
        <w:jc w:val="both"/>
        <w:rPr>
          <w:b/>
          <w:sz w:val="28"/>
          <w:szCs w:val="28"/>
        </w:rPr>
      </w:pPr>
    </w:p>
    <w:p w14:paraId="195AB348" w14:textId="2FC628DC" w:rsidR="00BA3A15" w:rsidRDefault="00BA3A15" w:rsidP="00BA3A15">
      <w:pPr>
        <w:jc w:val="both"/>
        <w:rPr>
          <w:b/>
          <w:sz w:val="28"/>
          <w:szCs w:val="28"/>
        </w:rPr>
      </w:pPr>
      <w:r w:rsidRPr="00265752">
        <w:rPr>
          <w:b/>
          <w:sz w:val="28"/>
          <w:szCs w:val="28"/>
        </w:rPr>
        <w:t>REGISTRATION FEES</w:t>
      </w:r>
    </w:p>
    <w:p w14:paraId="479C8D40" w14:textId="77777777" w:rsidR="00BA3A15" w:rsidRDefault="00BA3A15" w:rsidP="00BA3A15">
      <w:pPr>
        <w:jc w:val="both"/>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4"/>
        <w:gridCol w:w="1311"/>
      </w:tblGrid>
      <w:tr w:rsidR="00BA3A15" w14:paraId="68A86A15" w14:textId="77777777" w:rsidTr="007E37CB">
        <w:trPr>
          <w:jc w:val="center"/>
        </w:trPr>
        <w:tc>
          <w:tcPr>
            <w:tcW w:w="6614" w:type="dxa"/>
          </w:tcPr>
          <w:p w14:paraId="5BE39DA6" w14:textId="77777777" w:rsidR="00BA3A15" w:rsidRDefault="00BA3A15" w:rsidP="007E37CB">
            <w:pPr>
              <w:jc w:val="both"/>
            </w:pPr>
            <w:r>
              <w:t xml:space="preserve">Delegates from AMDISA Member Institutions                                  </w:t>
            </w:r>
          </w:p>
        </w:tc>
        <w:tc>
          <w:tcPr>
            <w:tcW w:w="1311" w:type="dxa"/>
          </w:tcPr>
          <w:p w14:paraId="4623DB7F" w14:textId="77777777" w:rsidR="00BA3A15" w:rsidRDefault="00BA3A15" w:rsidP="007E37CB">
            <w:pPr>
              <w:jc w:val="both"/>
            </w:pPr>
            <w:r>
              <w:t>100 US $</w:t>
            </w:r>
          </w:p>
        </w:tc>
      </w:tr>
      <w:tr w:rsidR="00BA3A15" w14:paraId="205BEDD5" w14:textId="77777777" w:rsidTr="007E37CB">
        <w:trPr>
          <w:jc w:val="center"/>
        </w:trPr>
        <w:tc>
          <w:tcPr>
            <w:tcW w:w="6614" w:type="dxa"/>
          </w:tcPr>
          <w:p w14:paraId="1FFA8464" w14:textId="77777777" w:rsidR="00BA3A15" w:rsidRDefault="00BA3A15" w:rsidP="007E37CB">
            <w:pPr>
              <w:jc w:val="both"/>
            </w:pPr>
            <w:r>
              <w:t xml:space="preserve">Delegates from Non-AMDISA Member Institutions                                     </w:t>
            </w:r>
          </w:p>
        </w:tc>
        <w:tc>
          <w:tcPr>
            <w:tcW w:w="1311" w:type="dxa"/>
          </w:tcPr>
          <w:p w14:paraId="68B5C538" w14:textId="77777777" w:rsidR="00BA3A15" w:rsidRDefault="00BA3A15" w:rsidP="007E37CB">
            <w:pPr>
              <w:jc w:val="both"/>
            </w:pPr>
            <w:r>
              <w:t>150 US $</w:t>
            </w:r>
          </w:p>
        </w:tc>
      </w:tr>
      <w:tr w:rsidR="00BA3A15" w14:paraId="6E7E2273" w14:textId="77777777" w:rsidTr="007E37CB">
        <w:trPr>
          <w:jc w:val="center"/>
        </w:trPr>
        <w:tc>
          <w:tcPr>
            <w:tcW w:w="6614" w:type="dxa"/>
          </w:tcPr>
          <w:p w14:paraId="01BFBADB" w14:textId="2F2D8DB2" w:rsidR="00BA3A15" w:rsidRPr="00265752" w:rsidRDefault="00BA3A15" w:rsidP="007E37CB">
            <w:pPr>
              <w:jc w:val="both"/>
            </w:pPr>
            <w:r w:rsidRPr="00265752">
              <w:t>Research Scholar/</w:t>
            </w:r>
            <w:r>
              <w:t xml:space="preserve">Student from AMDISA Member </w:t>
            </w:r>
            <w:r w:rsidR="00372D10">
              <w:t>Institutions</w:t>
            </w:r>
          </w:p>
        </w:tc>
        <w:tc>
          <w:tcPr>
            <w:tcW w:w="1311" w:type="dxa"/>
          </w:tcPr>
          <w:p w14:paraId="3370190F" w14:textId="77777777" w:rsidR="00BA3A15" w:rsidRDefault="00BA3A15" w:rsidP="007E37CB">
            <w:pPr>
              <w:jc w:val="both"/>
            </w:pPr>
            <w:r>
              <w:t xml:space="preserve">  50 US $</w:t>
            </w:r>
          </w:p>
        </w:tc>
      </w:tr>
      <w:tr w:rsidR="00BA3A15" w14:paraId="67264F63" w14:textId="77777777" w:rsidTr="007E37CB">
        <w:trPr>
          <w:jc w:val="center"/>
        </w:trPr>
        <w:tc>
          <w:tcPr>
            <w:tcW w:w="6614" w:type="dxa"/>
          </w:tcPr>
          <w:p w14:paraId="77FC89FD" w14:textId="3999F091" w:rsidR="00BA3A15" w:rsidRPr="00265752" w:rsidRDefault="00BA3A15" w:rsidP="007E37CB">
            <w:pPr>
              <w:jc w:val="both"/>
            </w:pPr>
            <w:r w:rsidRPr="00265752">
              <w:t>Research Scholar/</w:t>
            </w:r>
            <w:r>
              <w:t xml:space="preserve">Student from non-AMDISA Member </w:t>
            </w:r>
            <w:r w:rsidR="00372D10">
              <w:t>Institutions</w:t>
            </w:r>
          </w:p>
        </w:tc>
        <w:tc>
          <w:tcPr>
            <w:tcW w:w="1311" w:type="dxa"/>
          </w:tcPr>
          <w:p w14:paraId="2E46A4A0" w14:textId="77777777" w:rsidR="00BA3A15" w:rsidRDefault="00BA3A15" w:rsidP="007E37CB">
            <w:pPr>
              <w:jc w:val="both"/>
            </w:pPr>
            <w:r>
              <w:t xml:space="preserve">  75 US $</w:t>
            </w:r>
          </w:p>
        </w:tc>
      </w:tr>
      <w:tr w:rsidR="0054002E" w14:paraId="31AF557E" w14:textId="77777777" w:rsidTr="007E37CB">
        <w:trPr>
          <w:jc w:val="center"/>
        </w:trPr>
        <w:tc>
          <w:tcPr>
            <w:tcW w:w="6614" w:type="dxa"/>
          </w:tcPr>
          <w:p w14:paraId="17662890" w14:textId="7B4DC0BF" w:rsidR="0054002E" w:rsidRPr="00372D10" w:rsidRDefault="0054002E" w:rsidP="007E37CB">
            <w:pPr>
              <w:jc w:val="both"/>
            </w:pPr>
            <w:r w:rsidRPr="00372D10">
              <w:t>Research scholar/Students in Bhutan</w:t>
            </w:r>
          </w:p>
        </w:tc>
        <w:tc>
          <w:tcPr>
            <w:tcW w:w="1311" w:type="dxa"/>
          </w:tcPr>
          <w:p w14:paraId="452EDBB4" w14:textId="391C19EC" w:rsidR="0054002E" w:rsidRPr="00372D10" w:rsidRDefault="0054002E" w:rsidP="007E37CB">
            <w:pPr>
              <w:jc w:val="both"/>
            </w:pPr>
            <w:r w:rsidRPr="00372D10">
              <w:t>Nu. 1000</w:t>
            </w:r>
          </w:p>
        </w:tc>
      </w:tr>
      <w:tr w:rsidR="0054002E" w14:paraId="6713CA08" w14:textId="77777777" w:rsidTr="007E37CB">
        <w:trPr>
          <w:jc w:val="center"/>
        </w:trPr>
        <w:tc>
          <w:tcPr>
            <w:tcW w:w="6614" w:type="dxa"/>
          </w:tcPr>
          <w:p w14:paraId="43FE7317" w14:textId="677BC58B" w:rsidR="0054002E" w:rsidRPr="00372D10" w:rsidRDefault="0054002E" w:rsidP="007E37CB">
            <w:pPr>
              <w:jc w:val="both"/>
            </w:pPr>
            <w:r w:rsidRPr="00372D10">
              <w:t>Academician/ Faculty members in Bhutan</w:t>
            </w:r>
          </w:p>
        </w:tc>
        <w:tc>
          <w:tcPr>
            <w:tcW w:w="1311" w:type="dxa"/>
          </w:tcPr>
          <w:p w14:paraId="13921A9E" w14:textId="7FEE5199" w:rsidR="0054002E" w:rsidRPr="00372D10" w:rsidRDefault="0054002E" w:rsidP="007E37CB">
            <w:pPr>
              <w:jc w:val="both"/>
            </w:pPr>
            <w:r w:rsidRPr="00372D10">
              <w:t>Nu. 2000</w:t>
            </w:r>
          </w:p>
        </w:tc>
      </w:tr>
      <w:tr w:rsidR="0054002E" w14:paraId="540ECB88" w14:textId="77777777" w:rsidTr="007E37CB">
        <w:trPr>
          <w:jc w:val="center"/>
        </w:trPr>
        <w:tc>
          <w:tcPr>
            <w:tcW w:w="6614" w:type="dxa"/>
          </w:tcPr>
          <w:p w14:paraId="5D4BFC48" w14:textId="2DE056FF" w:rsidR="0054002E" w:rsidRPr="00372D10" w:rsidRDefault="0054002E" w:rsidP="007E37CB">
            <w:pPr>
              <w:jc w:val="both"/>
            </w:pPr>
            <w:r w:rsidRPr="00372D10">
              <w:t>Corporate professionals/Others in Bhutan</w:t>
            </w:r>
          </w:p>
        </w:tc>
        <w:tc>
          <w:tcPr>
            <w:tcW w:w="1311" w:type="dxa"/>
          </w:tcPr>
          <w:p w14:paraId="471A3923" w14:textId="0132DCE7" w:rsidR="0054002E" w:rsidRPr="00372D10" w:rsidRDefault="0054002E" w:rsidP="007E37CB">
            <w:pPr>
              <w:jc w:val="both"/>
            </w:pPr>
            <w:r w:rsidRPr="00372D10">
              <w:t>Nu. 3000</w:t>
            </w:r>
          </w:p>
        </w:tc>
      </w:tr>
    </w:tbl>
    <w:p w14:paraId="43C06AD2" w14:textId="77777777" w:rsidR="00BA3A15" w:rsidRPr="00265752" w:rsidRDefault="00BA3A15" w:rsidP="00BA3A15">
      <w:pPr>
        <w:jc w:val="both"/>
      </w:pPr>
      <w:r>
        <w:t xml:space="preserve"> </w:t>
      </w:r>
    </w:p>
    <w:p w14:paraId="47CEDCAB" w14:textId="4195B4D7" w:rsidR="00BA3A15" w:rsidRDefault="00BA3A15" w:rsidP="00BA3A15">
      <w:pPr>
        <w:jc w:val="both"/>
      </w:pPr>
      <w:r w:rsidRPr="00265752">
        <w:t>The registration fee covers lunch, dinner, snacks, conference materials</w:t>
      </w:r>
      <w:r>
        <w:t xml:space="preserve"> (on the days of </w:t>
      </w:r>
      <w:r w:rsidR="008610AC">
        <w:t xml:space="preserve">conference) </w:t>
      </w:r>
      <w:r w:rsidR="008610AC" w:rsidRPr="00265752">
        <w:t>and</w:t>
      </w:r>
      <w:r w:rsidR="00E77644">
        <w:t xml:space="preserve"> soft copy of</w:t>
      </w:r>
      <w:r w:rsidRPr="00265752">
        <w:t xml:space="preserve"> </w:t>
      </w:r>
      <w:r w:rsidRPr="00F731A5">
        <w:rPr>
          <w:b/>
        </w:rPr>
        <w:t>Forum Proceedings</w:t>
      </w:r>
      <w:r w:rsidRPr="00265752">
        <w:t>.</w:t>
      </w:r>
    </w:p>
    <w:p w14:paraId="65F478EA" w14:textId="77777777" w:rsidR="00BA3A15" w:rsidRDefault="00BA3A15" w:rsidP="00BA3A15">
      <w:pPr>
        <w:jc w:val="both"/>
      </w:pPr>
    </w:p>
    <w:p w14:paraId="2E1FDF5D" w14:textId="0E81B93F" w:rsidR="00BA3A15" w:rsidRDefault="00BA3A15" w:rsidP="00BA3A15">
      <w:pPr>
        <w:jc w:val="both"/>
      </w:pPr>
      <w:r w:rsidRPr="005752F8">
        <w:t>There is no provision for refund or cancellation of registration.</w:t>
      </w:r>
    </w:p>
    <w:p w14:paraId="21AC5312" w14:textId="77777777" w:rsidR="00B95EE3" w:rsidRPr="006758C1" w:rsidRDefault="00B95EE3" w:rsidP="00BA3A15">
      <w:pPr>
        <w:jc w:val="both"/>
        <w:rPr>
          <w:sz w:val="28"/>
          <w:szCs w:val="28"/>
        </w:rPr>
      </w:pPr>
    </w:p>
    <w:p w14:paraId="17C8ACDB" w14:textId="69F8CD4A" w:rsidR="00BA3A15" w:rsidRPr="00265752" w:rsidRDefault="00BA3A15" w:rsidP="00BA3A15">
      <w:pPr>
        <w:jc w:val="both"/>
        <w:rPr>
          <w:b/>
          <w:sz w:val="28"/>
          <w:szCs w:val="28"/>
        </w:rPr>
      </w:pPr>
      <w:r w:rsidRPr="00265752">
        <w:rPr>
          <w:b/>
          <w:sz w:val="28"/>
          <w:szCs w:val="28"/>
        </w:rPr>
        <w:t>LATE REGISTRATION</w:t>
      </w:r>
    </w:p>
    <w:p w14:paraId="089C1EA2" w14:textId="77777777" w:rsidR="00BA3A15" w:rsidRPr="006758C1" w:rsidRDefault="00BA3A15" w:rsidP="00BA3A15">
      <w:pPr>
        <w:jc w:val="both"/>
        <w:rPr>
          <w:sz w:val="28"/>
          <w:szCs w:val="28"/>
        </w:rPr>
      </w:pPr>
    </w:p>
    <w:p w14:paraId="684FF4DB" w14:textId="32C30BF1" w:rsidR="00BA3A15" w:rsidRDefault="00BA3A15" w:rsidP="00BA3A15">
      <w:pPr>
        <w:jc w:val="both"/>
      </w:pPr>
      <w:r w:rsidRPr="00265752">
        <w:t xml:space="preserve">Registration after </w:t>
      </w:r>
      <w:r w:rsidRPr="00384674">
        <w:rPr>
          <w:b/>
        </w:rPr>
        <w:t>20</w:t>
      </w:r>
      <w:r w:rsidRPr="00384674">
        <w:rPr>
          <w:b/>
          <w:vertAlign w:val="superscript"/>
        </w:rPr>
        <w:t>th</w:t>
      </w:r>
      <w:r w:rsidRPr="00384674">
        <w:rPr>
          <w:b/>
        </w:rPr>
        <w:t xml:space="preserve"> April, 2026</w:t>
      </w:r>
      <w:r w:rsidR="00B95EE3">
        <w:rPr>
          <w:b/>
        </w:rPr>
        <w:t xml:space="preserve"> </w:t>
      </w:r>
      <w:r w:rsidRPr="00265752">
        <w:t>will require addit</w:t>
      </w:r>
      <w:r>
        <w:t xml:space="preserve">ional payment of a late fee </w:t>
      </w:r>
      <w:r w:rsidR="00BF66CF">
        <w:t xml:space="preserve">of </w:t>
      </w:r>
      <w:r w:rsidR="00BF66CF" w:rsidRPr="00265752">
        <w:t>US</w:t>
      </w:r>
      <w:r>
        <w:t xml:space="preserve"> $ </w:t>
      </w:r>
      <w:r w:rsidRPr="00265752">
        <w:t>50.</w:t>
      </w:r>
    </w:p>
    <w:p w14:paraId="5E7164C0" w14:textId="77777777" w:rsidR="00301AA6" w:rsidRPr="006758C1" w:rsidRDefault="00301AA6" w:rsidP="00BA3A15">
      <w:pPr>
        <w:jc w:val="both"/>
        <w:rPr>
          <w:sz w:val="28"/>
          <w:szCs w:val="28"/>
        </w:rPr>
      </w:pPr>
    </w:p>
    <w:p w14:paraId="037E953B" w14:textId="42F83098" w:rsidR="00BA3A15" w:rsidRDefault="00BA3A15" w:rsidP="00BA3A15">
      <w:pPr>
        <w:jc w:val="both"/>
        <w:rPr>
          <w:b/>
          <w:sz w:val="28"/>
          <w:szCs w:val="28"/>
        </w:rPr>
      </w:pPr>
      <w:r w:rsidRPr="00184FF6">
        <w:rPr>
          <w:b/>
          <w:sz w:val="28"/>
          <w:szCs w:val="28"/>
        </w:rPr>
        <w:t>ABSTRACT</w:t>
      </w:r>
      <w:r w:rsidR="00BF66CF">
        <w:rPr>
          <w:b/>
          <w:sz w:val="28"/>
          <w:szCs w:val="28"/>
        </w:rPr>
        <w:t xml:space="preserve"> </w:t>
      </w:r>
      <w:r w:rsidRPr="00184FF6">
        <w:rPr>
          <w:b/>
          <w:sz w:val="28"/>
          <w:szCs w:val="28"/>
        </w:rPr>
        <w:t>AND FINAL PAPER</w:t>
      </w:r>
      <w:r>
        <w:rPr>
          <w:b/>
          <w:sz w:val="28"/>
          <w:szCs w:val="28"/>
        </w:rPr>
        <w:t xml:space="preserve"> MAY PLEASE </w:t>
      </w:r>
      <w:r w:rsidR="00BF66CF">
        <w:rPr>
          <w:b/>
          <w:sz w:val="28"/>
          <w:szCs w:val="28"/>
        </w:rPr>
        <w:t xml:space="preserve">BE </w:t>
      </w:r>
      <w:r w:rsidR="00BF66CF" w:rsidRPr="00184FF6">
        <w:rPr>
          <w:b/>
          <w:sz w:val="28"/>
          <w:szCs w:val="28"/>
        </w:rPr>
        <w:t>SENT</w:t>
      </w:r>
      <w:r w:rsidRPr="00184FF6">
        <w:rPr>
          <w:b/>
          <w:sz w:val="28"/>
          <w:szCs w:val="28"/>
        </w:rPr>
        <w:t xml:space="preserve"> </w:t>
      </w:r>
      <w:r>
        <w:rPr>
          <w:b/>
          <w:sz w:val="28"/>
          <w:szCs w:val="28"/>
        </w:rPr>
        <w:t xml:space="preserve">BY E-MAIL </w:t>
      </w:r>
      <w:r w:rsidR="00BF66CF">
        <w:rPr>
          <w:b/>
          <w:sz w:val="28"/>
          <w:szCs w:val="28"/>
        </w:rPr>
        <w:t>TO:</w:t>
      </w:r>
      <w:r>
        <w:rPr>
          <w:b/>
          <w:sz w:val="28"/>
          <w:szCs w:val="28"/>
        </w:rPr>
        <w:t xml:space="preserve"> </w:t>
      </w:r>
    </w:p>
    <w:p w14:paraId="2A2FAE02" w14:textId="77777777" w:rsidR="00BA3A15" w:rsidRPr="006758C1" w:rsidRDefault="00BA3A15" w:rsidP="00BA3A15">
      <w:pPr>
        <w:ind w:left="720"/>
        <w:jc w:val="both"/>
        <w:rPr>
          <w:sz w:val="28"/>
          <w:szCs w:val="28"/>
        </w:rPr>
      </w:pPr>
    </w:p>
    <w:p w14:paraId="023357B3" w14:textId="77777777" w:rsidR="00BA3A15" w:rsidRPr="00BF66CF" w:rsidRDefault="00BA3A15" w:rsidP="00BA3A15">
      <w:pPr>
        <w:ind w:left="720"/>
        <w:rPr>
          <w:lang w:eastAsia="en-IN"/>
        </w:rPr>
      </w:pPr>
      <w:r w:rsidRPr="00BF66CF">
        <w:rPr>
          <w:iCs/>
          <w:shd w:val="clear" w:color="auto" w:fill="FFFFFF"/>
          <w:lang w:eastAsia="en-IN"/>
        </w:rPr>
        <w:t>Mr. Kuenga Norbu</w:t>
      </w:r>
    </w:p>
    <w:p w14:paraId="06B820C2" w14:textId="77777777" w:rsidR="00BA3A15" w:rsidRPr="00BF66CF" w:rsidRDefault="00BA3A15" w:rsidP="00BA3A15">
      <w:pPr>
        <w:ind w:left="720"/>
      </w:pPr>
      <w:r w:rsidRPr="00BF66CF">
        <w:t>Co-convener – 17</w:t>
      </w:r>
      <w:r w:rsidRPr="00BF66CF">
        <w:rPr>
          <w:vertAlign w:val="superscript"/>
        </w:rPr>
        <w:t>th</w:t>
      </w:r>
      <w:r w:rsidRPr="00BF66CF">
        <w:t xml:space="preserve"> SAMF</w:t>
      </w:r>
    </w:p>
    <w:p w14:paraId="60CD64D4" w14:textId="77777777" w:rsidR="00BA3A15" w:rsidRPr="00BF66CF" w:rsidRDefault="00BA3A15" w:rsidP="00BA3A15">
      <w:pPr>
        <w:shd w:val="clear" w:color="auto" w:fill="FFFFFF"/>
        <w:ind w:left="720"/>
        <w:rPr>
          <w:lang w:eastAsia="en-IN"/>
        </w:rPr>
      </w:pPr>
      <w:r w:rsidRPr="00BF66CF">
        <w:rPr>
          <w:lang w:eastAsia="en-IN"/>
        </w:rPr>
        <w:t>Center for Research and Innovation</w:t>
      </w:r>
    </w:p>
    <w:p w14:paraId="42A20C3F" w14:textId="77777777" w:rsidR="00BA3A15" w:rsidRPr="00BF66CF" w:rsidRDefault="00BA3A15" w:rsidP="00BA3A15">
      <w:pPr>
        <w:ind w:left="720"/>
        <w:jc w:val="both"/>
      </w:pPr>
      <w:r w:rsidRPr="00BF66CF">
        <w:t>Royal Institute of Management</w:t>
      </w:r>
    </w:p>
    <w:p w14:paraId="5DBCA560" w14:textId="77777777" w:rsidR="00BA3A15" w:rsidRPr="00BF66CF" w:rsidRDefault="00BA3A15" w:rsidP="00BA3A15">
      <w:pPr>
        <w:ind w:left="720"/>
        <w:jc w:val="both"/>
      </w:pPr>
      <w:r w:rsidRPr="00BF66CF">
        <w:t>Thimphu - 11001</w:t>
      </w:r>
    </w:p>
    <w:p w14:paraId="29214192" w14:textId="77777777" w:rsidR="00BA3A15" w:rsidRPr="00BF66CF" w:rsidRDefault="00BA3A15" w:rsidP="00BA3A15">
      <w:pPr>
        <w:ind w:left="720"/>
        <w:jc w:val="both"/>
      </w:pPr>
      <w:r w:rsidRPr="00BF66CF">
        <w:t>Bhutan</w:t>
      </w:r>
    </w:p>
    <w:p w14:paraId="7BDD54E1" w14:textId="082D41B1" w:rsidR="00BA3A15" w:rsidRPr="00372D10" w:rsidRDefault="00BA3A15" w:rsidP="00BA3A15">
      <w:pPr>
        <w:ind w:left="720"/>
        <w:jc w:val="both"/>
      </w:pPr>
      <w:r w:rsidRPr="00372D10">
        <w:t xml:space="preserve">Landline phone No. </w:t>
      </w:r>
      <w:r w:rsidR="0063772D" w:rsidRPr="00372D10">
        <w:t>+975 2 351013</w:t>
      </w:r>
    </w:p>
    <w:p w14:paraId="750E2995" w14:textId="398679A8" w:rsidR="00BA3A15" w:rsidRPr="00BF66CF" w:rsidRDefault="00BA3A15" w:rsidP="00BA3A15">
      <w:pPr>
        <w:ind w:left="720"/>
      </w:pPr>
      <w:r w:rsidRPr="00BF66CF">
        <w:t xml:space="preserve">Mobile/WhatsApp No.- </w:t>
      </w:r>
      <w:r w:rsidRPr="00BF66CF">
        <w:rPr>
          <w:color w:val="000000"/>
          <w:lang w:eastAsia="en-IN"/>
        </w:rPr>
        <w:t>+975-17</w:t>
      </w:r>
      <w:r w:rsidR="00BF66CF" w:rsidRPr="00BF66CF">
        <w:rPr>
          <w:color w:val="000000"/>
          <w:lang w:eastAsia="en-IN"/>
        </w:rPr>
        <w:t xml:space="preserve"> </w:t>
      </w:r>
      <w:r w:rsidRPr="00BF66CF">
        <w:rPr>
          <w:color w:val="000000"/>
          <w:lang w:eastAsia="en-IN"/>
        </w:rPr>
        <w:t>32</w:t>
      </w:r>
      <w:r w:rsidR="00BF66CF" w:rsidRPr="00BF66CF">
        <w:rPr>
          <w:color w:val="000000"/>
          <w:lang w:eastAsia="en-IN"/>
        </w:rPr>
        <w:t xml:space="preserve"> </w:t>
      </w:r>
      <w:r w:rsidRPr="00BF66CF">
        <w:rPr>
          <w:color w:val="000000"/>
          <w:lang w:eastAsia="en-IN"/>
        </w:rPr>
        <w:t>76</w:t>
      </w:r>
      <w:r w:rsidR="00BF66CF" w:rsidRPr="00BF66CF">
        <w:rPr>
          <w:color w:val="000000"/>
          <w:lang w:eastAsia="en-IN"/>
        </w:rPr>
        <w:t xml:space="preserve"> </w:t>
      </w:r>
      <w:r w:rsidRPr="00BF66CF">
        <w:rPr>
          <w:color w:val="000000"/>
          <w:lang w:eastAsia="en-IN"/>
        </w:rPr>
        <w:t>86</w:t>
      </w:r>
    </w:p>
    <w:p w14:paraId="3B5E1E0F" w14:textId="3E827CB5" w:rsidR="00BA3A15" w:rsidRPr="00372D10" w:rsidRDefault="00BA3A15" w:rsidP="00BA3A15">
      <w:pPr>
        <w:ind w:left="720"/>
        <w:jc w:val="both"/>
      </w:pPr>
      <w:r w:rsidRPr="00BF66CF">
        <w:t xml:space="preserve">E-mail: </w:t>
      </w:r>
      <w:hyperlink r:id="rId10" w:history="1">
        <w:r w:rsidRPr="00372D10">
          <w:rPr>
            <w:rStyle w:val="Hyperlink"/>
            <w:color w:val="auto"/>
            <w:u w:val="none"/>
          </w:rPr>
          <w:t>kuenga_norbu@rim.edu.bt</w:t>
        </w:r>
      </w:hyperlink>
      <w:r w:rsidR="006D4C70">
        <w:rPr>
          <w:rStyle w:val="Hyperlink"/>
          <w:color w:val="auto"/>
          <w:u w:val="none"/>
        </w:rPr>
        <w:t xml:space="preserve">, </w:t>
      </w:r>
      <w:r w:rsidR="006D4C70" w:rsidRPr="006D4C70">
        <w:rPr>
          <w:rStyle w:val="Hyperlink"/>
          <w:color w:val="auto"/>
          <w:u w:val="none"/>
        </w:rPr>
        <w:t>cri@rim.edu.bt</w:t>
      </w:r>
    </w:p>
    <w:p w14:paraId="2A6621E0" w14:textId="77777777" w:rsidR="006758C1" w:rsidRDefault="006758C1" w:rsidP="00BA3A15">
      <w:pPr>
        <w:jc w:val="both"/>
        <w:rPr>
          <w:b/>
          <w:sz w:val="28"/>
          <w:szCs w:val="28"/>
        </w:rPr>
      </w:pPr>
    </w:p>
    <w:p w14:paraId="269ED1A1" w14:textId="77777777" w:rsidR="006758C1" w:rsidRDefault="006758C1" w:rsidP="006758C1">
      <w:pPr>
        <w:spacing w:after="160" w:line="259" w:lineRule="auto"/>
        <w:rPr>
          <w:b/>
          <w:sz w:val="28"/>
          <w:szCs w:val="28"/>
        </w:rPr>
      </w:pPr>
    </w:p>
    <w:p w14:paraId="41966C77" w14:textId="77777777" w:rsidR="006758C1" w:rsidRDefault="006758C1" w:rsidP="006758C1">
      <w:pPr>
        <w:spacing w:after="160" w:line="259" w:lineRule="auto"/>
        <w:rPr>
          <w:b/>
          <w:sz w:val="28"/>
          <w:szCs w:val="28"/>
        </w:rPr>
      </w:pPr>
    </w:p>
    <w:p w14:paraId="0396F417" w14:textId="42CBE167" w:rsidR="006758C1" w:rsidRPr="006758C1" w:rsidRDefault="00BA3A15" w:rsidP="006758C1">
      <w:pPr>
        <w:spacing w:after="160" w:line="259" w:lineRule="auto"/>
        <w:rPr>
          <w:b/>
          <w:sz w:val="28"/>
          <w:szCs w:val="28"/>
        </w:rPr>
      </w:pPr>
      <w:r w:rsidRPr="00265752">
        <w:rPr>
          <w:b/>
          <w:sz w:val="28"/>
          <w:szCs w:val="28"/>
        </w:rPr>
        <w:lastRenderedPageBreak/>
        <w:t>MODE OF PAYMENT</w:t>
      </w:r>
    </w:p>
    <w:p w14:paraId="650C65FB" w14:textId="6CE36BFD" w:rsidR="00BA3A15" w:rsidRPr="008F38EE" w:rsidRDefault="00BA3A15" w:rsidP="00BF66CF">
      <w:pPr>
        <w:jc w:val="both"/>
        <w:rPr>
          <w:b/>
        </w:rPr>
      </w:pPr>
      <w:r w:rsidRPr="005752F8">
        <w:t xml:space="preserve">Registration fee should be sent in US dollars </w:t>
      </w:r>
      <w:r w:rsidR="00BF66CF" w:rsidRPr="005752F8">
        <w:t>by Wire</w:t>
      </w:r>
      <w:r w:rsidRPr="005752F8">
        <w:t xml:space="preserve"> Transfer in favor </w:t>
      </w:r>
      <w:r w:rsidR="00BF66CF" w:rsidRPr="005752F8">
        <w:t>of “</w:t>
      </w:r>
      <w:r>
        <w:rPr>
          <w:b/>
          <w:lang w:val="en-IN"/>
        </w:rPr>
        <w:t xml:space="preserve">Royal </w:t>
      </w:r>
      <w:r w:rsidR="00372D10" w:rsidRPr="006D4C70">
        <w:rPr>
          <w:b/>
          <w:lang w:val="en-IN"/>
        </w:rPr>
        <w:t>Institute</w:t>
      </w:r>
      <w:r w:rsidRPr="006D4C70">
        <w:rPr>
          <w:b/>
          <w:lang w:val="en-IN"/>
        </w:rPr>
        <w:t xml:space="preserve"> of Management, Thimphu, </w:t>
      </w:r>
      <w:r w:rsidR="00BF66CF" w:rsidRPr="006D4C70">
        <w:rPr>
          <w:b/>
          <w:lang w:val="en-IN"/>
        </w:rPr>
        <w:t>Bhutan”</w:t>
      </w:r>
      <w:r w:rsidR="00BF66CF" w:rsidRPr="006D4C70">
        <w:rPr>
          <w:b/>
        </w:rPr>
        <w:t xml:space="preserve"> </w:t>
      </w:r>
      <w:r w:rsidR="00BF66CF" w:rsidRPr="006D4C70">
        <w:t>and</w:t>
      </w:r>
      <w:r w:rsidRPr="006D4C70">
        <w:rPr>
          <w:b/>
        </w:rPr>
        <w:t xml:space="preserve"> addressed to the D</w:t>
      </w:r>
      <w:r w:rsidRPr="006D4C70">
        <w:rPr>
          <w:b/>
          <w:lang w:val="en-IN"/>
        </w:rPr>
        <w:t>irector General, Royal Institu</w:t>
      </w:r>
      <w:r w:rsidR="00372D10" w:rsidRPr="006D4C70">
        <w:rPr>
          <w:b/>
          <w:lang w:val="en-IN"/>
        </w:rPr>
        <w:t>t</w:t>
      </w:r>
      <w:r w:rsidRPr="006D4C70">
        <w:rPr>
          <w:b/>
          <w:lang w:val="en-IN"/>
        </w:rPr>
        <w:t xml:space="preserve">e </w:t>
      </w:r>
      <w:r>
        <w:rPr>
          <w:b/>
          <w:lang w:val="en-IN"/>
        </w:rPr>
        <w:t xml:space="preserve">of Management, </w:t>
      </w:r>
      <w:r w:rsidRPr="00E23CE9">
        <w:t>Simtokha</w:t>
      </w:r>
      <w:r>
        <w:t xml:space="preserve">, </w:t>
      </w:r>
      <w:r w:rsidRPr="00E23CE9">
        <w:t>Thimphu</w:t>
      </w:r>
      <w:r>
        <w:t xml:space="preserve"> -</w:t>
      </w:r>
      <w:r w:rsidRPr="00E23CE9">
        <w:t xml:space="preserve"> 11001</w:t>
      </w:r>
      <w:r>
        <w:rPr>
          <w:b/>
          <w:lang w:val="en-IN"/>
        </w:rPr>
        <w:t>, Bhutan</w:t>
      </w:r>
      <w:r>
        <w:rPr>
          <w:b/>
        </w:rPr>
        <w:t xml:space="preserve"> </w:t>
      </w:r>
      <w:r w:rsidRPr="005752F8">
        <w:rPr>
          <w:b/>
        </w:rPr>
        <w:t>specifying clearl</w:t>
      </w:r>
      <w:r>
        <w:rPr>
          <w:b/>
        </w:rPr>
        <w:t>y “Registration Fee for SAMF-2026</w:t>
      </w:r>
      <w:r w:rsidRPr="005752F8">
        <w:rPr>
          <w:b/>
        </w:rPr>
        <w:t>”.</w:t>
      </w:r>
      <w:r w:rsidR="007D3258">
        <w:rPr>
          <w:b/>
        </w:rPr>
        <w:t xml:space="preserve"> </w:t>
      </w:r>
      <w:r w:rsidR="00B95EE3" w:rsidRPr="00B95EE3">
        <w:rPr>
          <w:bCs/>
        </w:rPr>
        <w:t xml:space="preserve">Bank account details </w:t>
      </w:r>
      <w:r w:rsidR="00C775E4">
        <w:rPr>
          <w:bCs/>
        </w:rPr>
        <w:t xml:space="preserve">will </w:t>
      </w:r>
      <w:r w:rsidR="00B95EE3" w:rsidRPr="00B95EE3">
        <w:rPr>
          <w:bCs/>
        </w:rPr>
        <w:t>be provided on request</w:t>
      </w:r>
      <w:r w:rsidR="00B95EE3">
        <w:rPr>
          <w:bCs/>
        </w:rPr>
        <w:t xml:space="preserve">. </w:t>
      </w:r>
      <w:r w:rsidR="001643B6">
        <w:t xml:space="preserve">For institutions/participants </w:t>
      </w:r>
      <w:r w:rsidRPr="005752F8">
        <w:t xml:space="preserve">from India, the Registration Fee can be sent in INR equivalent US $ by </w:t>
      </w:r>
      <w:r>
        <w:t>NEFT/</w:t>
      </w:r>
      <w:r w:rsidRPr="005752F8">
        <w:t>Demand Draft /multi city cheque drawn in favour of</w:t>
      </w:r>
      <w:r w:rsidRPr="005752F8">
        <w:rPr>
          <w:b/>
        </w:rPr>
        <w:t xml:space="preserve"> “AMDISA” on the strength of invoice to be sent </w:t>
      </w:r>
      <w:r w:rsidR="00D656A2">
        <w:rPr>
          <w:b/>
        </w:rPr>
        <w:t xml:space="preserve">on request </w:t>
      </w:r>
      <w:r w:rsidRPr="005752F8">
        <w:rPr>
          <w:b/>
        </w:rPr>
        <w:t xml:space="preserve">by AMDISA. </w:t>
      </w:r>
      <w:r w:rsidR="00BF66CF" w:rsidRPr="005752F8">
        <w:t>The demand</w:t>
      </w:r>
      <w:r w:rsidRPr="005752F8">
        <w:t xml:space="preserve"> draft /multi city cheque is to be </w:t>
      </w:r>
      <w:r w:rsidR="00E77644">
        <w:t>sent</w:t>
      </w:r>
      <w:r w:rsidR="00E32766">
        <w:t xml:space="preserve"> </w:t>
      </w:r>
      <w:r w:rsidR="00D656A2">
        <w:t>to</w:t>
      </w:r>
      <w:r w:rsidR="00E32766">
        <w:t xml:space="preserve"> </w:t>
      </w:r>
      <w:r>
        <w:t xml:space="preserve">Executive Director, </w:t>
      </w:r>
      <w:r w:rsidRPr="005752F8">
        <w:t>Association of Management Development Institutions in South Asia,</w:t>
      </w:r>
      <w:r>
        <w:t xml:space="preserve"> </w:t>
      </w:r>
      <w:r w:rsidRPr="005752F8">
        <w:t>Central University Post Office,</w:t>
      </w:r>
      <w:r>
        <w:t xml:space="preserve"> </w:t>
      </w:r>
      <w:r w:rsidRPr="005752F8">
        <w:t>Hyderabad - 500 046, Telangana, India</w:t>
      </w:r>
      <w:r>
        <w:t xml:space="preserve">, Mobile No. </w:t>
      </w:r>
      <w:r w:rsidRPr="008F38EE">
        <w:rPr>
          <w:b/>
        </w:rPr>
        <w:t xml:space="preserve">+91-95732 95004/ +91 (0)40-2301 3346. </w:t>
      </w:r>
    </w:p>
    <w:p w14:paraId="27B12A1F" w14:textId="77777777" w:rsidR="00BA3A15" w:rsidRPr="005752F8" w:rsidRDefault="00BA3A15" w:rsidP="00BA3A15">
      <w:pPr>
        <w:jc w:val="both"/>
        <w:rPr>
          <w:b/>
          <w:sz w:val="28"/>
          <w:szCs w:val="28"/>
        </w:rPr>
      </w:pPr>
    </w:p>
    <w:p w14:paraId="52A9BC3B" w14:textId="77777777" w:rsidR="00BA3A15" w:rsidRPr="008F38EE" w:rsidRDefault="00BA3A15" w:rsidP="00BA3A15">
      <w:pPr>
        <w:jc w:val="both"/>
        <w:rPr>
          <w:b/>
        </w:rPr>
      </w:pPr>
      <w:r w:rsidRPr="008F38EE">
        <w:rPr>
          <w:b/>
        </w:rPr>
        <w:t>There is no provision for refund or cancellation of registration.</w:t>
      </w:r>
    </w:p>
    <w:p w14:paraId="54A6FC86" w14:textId="77777777" w:rsidR="00BA3A15" w:rsidRPr="006758C1" w:rsidRDefault="00BA3A15" w:rsidP="00BA3A15">
      <w:pPr>
        <w:jc w:val="both"/>
        <w:rPr>
          <w:b/>
          <w:sz w:val="28"/>
          <w:szCs w:val="28"/>
        </w:rPr>
      </w:pPr>
    </w:p>
    <w:p w14:paraId="1C67F3EE" w14:textId="51243CFF" w:rsidR="00BA3A15" w:rsidRPr="00265752" w:rsidRDefault="00BA3A15" w:rsidP="00BA3A15">
      <w:pPr>
        <w:jc w:val="both"/>
        <w:rPr>
          <w:b/>
          <w:sz w:val="28"/>
          <w:szCs w:val="28"/>
        </w:rPr>
      </w:pPr>
      <w:r w:rsidRPr="00265752">
        <w:rPr>
          <w:b/>
          <w:sz w:val="28"/>
          <w:szCs w:val="28"/>
        </w:rPr>
        <w:t>FORUM PROCEEDINGS</w:t>
      </w:r>
      <w:r>
        <w:rPr>
          <w:b/>
          <w:sz w:val="28"/>
          <w:szCs w:val="28"/>
        </w:rPr>
        <w:t xml:space="preserve"> </w:t>
      </w:r>
    </w:p>
    <w:p w14:paraId="5B05BBF0" w14:textId="77777777" w:rsidR="00BA3A15" w:rsidRPr="006758C1" w:rsidRDefault="00BA3A15" w:rsidP="00BA3A15">
      <w:pPr>
        <w:jc w:val="both"/>
        <w:rPr>
          <w:sz w:val="28"/>
          <w:szCs w:val="28"/>
        </w:rPr>
      </w:pPr>
    </w:p>
    <w:p w14:paraId="758939BE" w14:textId="6A2C86E9" w:rsidR="00BA3A15" w:rsidRPr="007E3991" w:rsidRDefault="007E3991" w:rsidP="00BA3A15">
      <w:pPr>
        <w:jc w:val="both"/>
      </w:pPr>
      <w:r w:rsidRPr="007E3991">
        <w:t>Papers submitted to the conference by paper writers registering for the conference will be reviewed.</w:t>
      </w:r>
      <w:r w:rsidR="003927D1">
        <w:t xml:space="preserve"> </w:t>
      </w:r>
      <w:r w:rsidRPr="007E3991">
        <w:t>Papers accepted after review will be published in the Forum Proceedings and a soft copy of the same will be supplied</w:t>
      </w:r>
      <w:r w:rsidR="00231C7F">
        <w:t>.</w:t>
      </w:r>
      <w:r w:rsidR="00BA3A15" w:rsidRPr="007E3991">
        <w:t xml:space="preserve"> </w:t>
      </w:r>
    </w:p>
    <w:p w14:paraId="2C79228A" w14:textId="77777777" w:rsidR="00BA3A15" w:rsidRPr="006758C1" w:rsidRDefault="00BA3A15" w:rsidP="00BA3A15">
      <w:pPr>
        <w:jc w:val="both"/>
        <w:rPr>
          <w:sz w:val="28"/>
          <w:szCs w:val="28"/>
        </w:rPr>
      </w:pPr>
    </w:p>
    <w:p w14:paraId="3E2ECCFE" w14:textId="77777777" w:rsidR="00BA3A15" w:rsidRDefault="00BA3A15" w:rsidP="00BA3A15">
      <w:pPr>
        <w:jc w:val="both"/>
        <w:rPr>
          <w:b/>
          <w:sz w:val="28"/>
          <w:szCs w:val="28"/>
        </w:rPr>
      </w:pPr>
      <w:r w:rsidRPr="00971912">
        <w:rPr>
          <w:b/>
          <w:sz w:val="28"/>
          <w:szCs w:val="28"/>
        </w:rPr>
        <w:t>FOR HOTEL INFORMATION</w:t>
      </w:r>
    </w:p>
    <w:p w14:paraId="247B0358" w14:textId="77777777" w:rsidR="00BA3A15" w:rsidRDefault="00BA3A15" w:rsidP="00BA3A15">
      <w:pPr>
        <w:jc w:val="both"/>
        <w:rPr>
          <w:b/>
          <w:sz w:val="28"/>
          <w:szCs w:val="28"/>
        </w:rPr>
      </w:pPr>
    </w:p>
    <w:p w14:paraId="1E3BFCFF" w14:textId="2711C336" w:rsidR="00BA3A15" w:rsidRPr="00372D10" w:rsidRDefault="004774FA" w:rsidP="00BA3A15">
      <w:pPr>
        <w:jc w:val="both"/>
      </w:pPr>
      <w:r>
        <w:t xml:space="preserve">Mr. </w:t>
      </w:r>
      <w:r w:rsidR="00BF66CF" w:rsidRPr="00372D10">
        <w:t>Tenzin Dorji</w:t>
      </w:r>
    </w:p>
    <w:p w14:paraId="7E6574AF" w14:textId="1AB16851" w:rsidR="00BA3A15" w:rsidRPr="00372D10" w:rsidRDefault="008735A3" w:rsidP="00BA3A15">
      <w:pPr>
        <w:jc w:val="both"/>
      </w:pPr>
      <w:r w:rsidRPr="00372D10">
        <w:t xml:space="preserve">Sr. Admin </w:t>
      </w:r>
      <w:r w:rsidR="00096792" w:rsidRPr="006D4C70">
        <w:t>Assistant</w:t>
      </w:r>
      <w:r w:rsidR="00771003" w:rsidRPr="006D4C70">
        <w:t xml:space="preserve"> </w:t>
      </w:r>
    </w:p>
    <w:p w14:paraId="153A6AAB" w14:textId="77777777" w:rsidR="00BA3A15" w:rsidRDefault="00BA3A15" w:rsidP="00BA3A15">
      <w:pPr>
        <w:jc w:val="both"/>
      </w:pPr>
      <w:r>
        <w:t>Royal Institute of Management</w:t>
      </w:r>
    </w:p>
    <w:p w14:paraId="7D1AD6CB" w14:textId="77777777" w:rsidR="00BA3A15" w:rsidRDefault="00BA3A15" w:rsidP="00BA3A15">
      <w:pPr>
        <w:jc w:val="both"/>
      </w:pPr>
      <w:r>
        <w:t>Thimphu</w:t>
      </w:r>
    </w:p>
    <w:p w14:paraId="09AF1E30" w14:textId="77777777" w:rsidR="00BA3A15" w:rsidRDefault="00BA3A15" w:rsidP="00BA3A15">
      <w:pPr>
        <w:jc w:val="both"/>
      </w:pPr>
      <w:r>
        <w:t>Bhutan</w:t>
      </w:r>
    </w:p>
    <w:p w14:paraId="1E25D568" w14:textId="77777777" w:rsidR="00BA3A15" w:rsidRDefault="00BA3A15" w:rsidP="00BA3A15">
      <w:pPr>
        <w:jc w:val="both"/>
      </w:pPr>
      <w:r>
        <w:t>Landline phone No.</w:t>
      </w:r>
    </w:p>
    <w:p w14:paraId="2C78B293" w14:textId="1C623D11" w:rsidR="00BA3A15" w:rsidRPr="00372D10" w:rsidRDefault="00BA3A15" w:rsidP="00BA3A15">
      <w:pPr>
        <w:jc w:val="both"/>
      </w:pPr>
      <w:r w:rsidRPr="00372D10">
        <w:t>Mobile/WhatsApp No.-</w:t>
      </w:r>
      <w:r w:rsidR="00BF66CF" w:rsidRPr="00372D10">
        <w:t xml:space="preserve"> +975-17 69 16 09</w:t>
      </w:r>
    </w:p>
    <w:p w14:paraId="2D67894B" w14:textId="3E23DA4D" w:rsidR="00BA3A15" w:rsidRPr="00372D10" w:rsidRDefault="00BA3A15" w:rsidP="00BA3A15">
      <w:pPr>
        <w:jc w:val="both"/>
      </w:pPr>
      <w:r w:rsidRPr="00372D10">
        <w:t xml:space="preserve">E-mail: </w:t>
      </w:r>
      <w:r w:rsidR="00BF66CF" w:rsidRPr="00372D10">
        <w:t>tenzin_dorji@rim.edu.bt</w:t>
      </w:r>
    </w:p>
    <w:p w14:paraId="780ADE8E" w14:textId="77777777" w:rsidR="00BA3A15" w:rsidRDefault="00BA3A15" w:rsidP="00BA3A15">
      <w:pPr>
        <w:jc w:val="both"/>
        <w:rPr>
          <w:sz w:val="28"/>
          <w:szCs w:val="28"/>
        </w:rPr>
      </w:pPr>
    </w:p>
    <w:p w14:paraId="668103E0" w14:textId="7C9E027F" w:rsidR="00602E20" w:rsidRPr="00762274" w:rsidRDefault="00BA3A15" w:rsidP="00BA3A15">
      <w:pPr>
        <w:jc w:val="both"/>
        <w:rPr>
          <w:b/>
          <w:sz w:val="28"/>
          <w:szCs w:val="28"/>
        </w:rPr>
      </w:pPr>
      <w:r w:rsidRPr="00265752">
        <w:rPr>
          <w:b/>
          <w:sz w:val="28"/>
          <w:szCs w:val="28"/>
        </w:rPr>
        <w:t>FOR FURTHER INFORMATION</w:t>
      </w:r>
    </w:p>
    <w:p w14:paraId="7E7E8D3A" w14:textId="77777777" w:rsidR="00602E20" w:rsidRPr="006758C1" w:rsidRDefault="00602E20" w:rsidP="00BA3A15">
      <w:pPr>
        <w:jc w:val="both"/>
        <w:rPr>
          <w:sz w:val="28"/>
          <w:szCs w:val="28"/>
        </w:rPr>
      </w:pPr>
    </w:p>
    <w:p w14:paraId="57FCD6A4" w14:textId="77777777" w:rsidR="00BA3A15" w:rsidRPr="00265752" w:rsidRDefault="00BA3A15" w:rsidP="00BA3A15">
      <w:pPr>
        <w:jc w:val="both"/>
      </w:pPr>
      <w:r w:rsidRPr="00265752">
        <w:t xml:space="preserve">Please visit the AMDISA and </w:t>
      </w:r>
      <w:r>
        <w:t xml:space="preserve">Royal Institute of Management, Bhutan </w:t>
      </w:r>
      <w:r w:rsidRPr="00265752">
        <w:t xml:space="preserve">web pages at </w:t>
      </w:r>
      <w:hyperlink r:id="rId11" w:history="1">
        <w:r w:rsidRPr="00372D10">
          <w:rPr>
            <w:rStyle w:val="Hyperlink"/>
            <w:color w:val="auto"/>
            <w:u w:val="none"/>
          </w:rPr>
          <w:t>www.amdisa.org</w:t>
        </w:r>
      </w:hyperlink>
      <w:r w:rsidRPr="00372D10">
        <w:t xml:space="preserve"> and </w:t>
      </w:r>
      <w:hyperlink r:id="rId12" w:history="1">
        <w:r w:rsidRPr="00372D10">
          <w:rPr>
            <w:rStyle w:val="Hyperlink"/>
            <w:color w:val="auto"/>
            <w:u w:val="none"/>
          </w:rPr>
          <w:t>www.rim.edu.bt</w:t>
        </w:r>
      </w:hyperlink>
      <w:r w:rsidRPr="00372D10">
        <w:t xml:space="preserve"> </w:t>
      </w:r>
      <w:r w:rsidRPr="00265752">
        <w:t>for more information about the conference.  You may also contact at the following.</w:t>
      </w:r>
    </w:p>
    <w:p w14:paraId="75778F77" w14:textId="77777777" w:rsidR="00762274" w:rsidRDefault="00762274" w:rsidP="00BA3A15">
      <w:pPr>
        <w:ind w:left="720"/>
        <w:rPr>
          <w:iCs/>
          <w:shd w:val="clear" w:color="auto" w:fill="FFFFFF"/>
          <w:lang w:eastAsia="en-IN"/>
        </w:rPr>
      </w:pPr>
    </w:p>
    <w:p w14:paraId="1302D3BC" w14:textId="365EFF5E" w:rsidR="00BA3A15" w:rsidRPr="00384674" w:rsidRDefault="00BA3A15" w:rsidP="00BA3A15">
      <w:pPr>
        <w:ind w:left="720"/>
        <w:rPr>
          <w:lang w:eastAsia="en-IN"/>
        </w:rPr>
      </w:pPr>
      <w:r w:rsidRPr="00384674">
        <w:rPr>
          <w:iCs/>
          <w:shd w:val="clear" w:color="auto" w:fill="FFFFFF"/>
          <w:lang w:eastAsia="en-IN"/>
        </w:rPr>
        <w:t>Mr. Kuenga Norbu</w:t>
      </w:r>
    </w:p>
    <w:p w14:paraId="6E81A172" w14:textId="77777777" w:rsidR="00BA3A15" w:rsidRPr="0067201D" w:rsidRDefault="00BA3A15" w:rsidP="00BA3A15">
      <w:pPr>
        <w:ind w:left="720"/>
      </w:pPr>
      <w:r w:rsidRPr="0067201D">
        <w:t>Co-convener – 17</w:t>
      </w:r>
      <w:r w:rsidRPr="0067201D">
        <w:rPr>
          <w:vertAlign w:val="superscript"/>
        </w:rPr>
        <w:t>th</w:t>
      </w:r>
      <w:r w:rsidRPr="0067201D">
        <w:t xml:space="preserve"> SAMF</w:t>
      </w:r>
    </w:p>
    <w:p w14:paraId="7E1B7D8F" w14:textId="77777777" w:rsidR="00BA3A15" w:rsidRPr="0067201D" w:rsidRDefault="00BA3A15" w:rsidP="00BA3A15">
      <w:pPr>
        <w:shd w:val="clear" w:color="auto" w:fill="FFFFFF"/>
        <w:ind w:left="720"/>
        <w:rPr>
          <w:lang w:eastAsia="en-IN"/>
        </w:rPr>
      </w:pPr>
      <w:r w:rsidRPr="0067201D">
        <w:rPr>
          <w:lang w:eastAsia="en-IN"/>
        </w:rPr>
        <w:t>Center for Research and Innovation</w:t>
      </w:r>
    </w:p>
    <w:p w14:paraId="7FACCD8F" w14:textId="77777777" w:rsidR="00BA3A15" w:rsidRPr="0067201D" w:rsidRDefault="00BA3A15" w:rsidP="00BA3A15">
      <w:pPr>
        <w:ind w:left="720"/>
        <w:jc w:val="both"/>
      </w:pPr>
      <w:r w:rsidRPr="0067201D">
        <w:t>Royal Institute of Management</w:t>
      </w:r>
    </w:p>
    <w:p w14:paraId="2356D578" w14:textId="77777777" w:rsidR="00BA3A15" w:rsidRPr="0067201D" w:rsidRDefault="00BA3A15" w:rsidP="00BA3A15">
      <w:pPr>
        <w:ind w:left="720"/>
        <w:jc w:val="both"/>
      </w:pPr>
      <w:r w:rsidRPr="0067201D">
        <w:t>Thimphu - 11001</w:t>
      </w:r>
    </w:p>
    <w:p w14:paraId="5548336F" w14:textId="77777777" w:rsidR="00BA3A15" w:rsidRPr="0067201D" w:rsidRDefault="00BA3A15" w:rsidP="00BA3A15">
      <w:pPr>
        <w:ind w:left="720"/>
        <w:jc w:val="both"/>
      </w:pPr>
      <w:r w:rsidRPr="0067201D">
        <w:t>Bhutan</w:t>
      </w:r>
    </w:p>
    <w:p w14:paraId="4DEA172B" w14:textId="13D2CC3E" w:rsidR="00BA3A15" w:rsidRPr="00372D10" w:rsidRDefault="00BA3A15" w:rsidP="00BA3A15">
      <w:pPr>
        <w:ind w:left="720"/>
        <w:jc w:val="both"/>
      </w:pPr>
      <w:r w:rsidRPr="00372D10">
        <w:t xml:space="preserve">Landline phone No. </w:t>
      </w:r>
      <w:r w:rsidR="00C03709" w:rsidRPr="00372D10">
        <w:t>+975 2 351013</w:t>
      </w:r>
    </w:p>
    <w:p w14:paraId="2887B167" w14:textId="77777777" w:rsidR="00BA3A15" w:rsidRPr="0067201D" w:rsidRDefault="00BA3A15" w:rsidP="00BA3A15">
      <w:pPr>
        <w:ind w:left="720"/>
      </w:pPr>
      <w:r w:rsidRPr="0067201D">
        <w:t xml:space="preserve">Mobile/WhatsApp No.- </w:t>
      </w:r>
      <w:r w:rsidRPr="004774FA">
        <w:rPr>
          <w:color w:val="000000"/>
          <w:lang w:eastAsia="en-IN"/>
        </w:rPr>
        <w:t>+975-17327686</w:t>
      </w:r>
    </w:p>
    <w:p w14:paraId="78AD7BA8" w14:textId="7B2B9122" w:rsidR="00BA3A15" w:rsidRPr="00372D10" w:rsidRDefault="00BA3A15" w:rsidP="00BA3A15">
      <w:pPr>
        <w:ind w:left="720"/>
        <w:jc w:val="both"/>
      </w:pPr>
      <w:r w:rsidRPr="0067201D">
        <w:t xml:space="preserve">E-mail: </w:t>
      </w:r>
      <w:hyperlink r:id="rId13" w:history="1">
        <w:r w:rsidRPr="00372D10">
          <w:rPr>
            <w:rStyle w:val="Hyperlink"/>
            <w:color w:val="auto"/>
            <w:u w:val="none"/>
          </w:rPr>
          <w:t>kuenga_norbu@rim.edu.bt</w:t>
        </w:r>
      </w:hyperlink>
      <w:r w:rsidR="006D4C70">
        <w:rPr>
          <w:rStyle w:val="Hyperlink"/>
          <w:color w:val="auto"/>
          <w:u w:val="none"/>
        </w:rPr>
        <w:t xml:space="preserve"> , </w:t>
      </w:r>
      <w:r w:rsidR="006D4C70" w:rsidRPr="006D4C70">
        <w:rPr>
          <w:rStyle w:val="Hyperlink"/>
          <w:color w:val="auto"/>
          <w:u w:val="none"/>
        </w:rPr>
        <w:t>cri@rim.edu.bt</w:t>
      </w:r>
    </w:p>
    <w:p w14:paraId="326DC18F" w14:textId="77777777" w:rsidR="00BA3A15" w:rsidRPr="00372D10" w:rsidRDefault="00BA3A15" w:rsidP="00BA3A15">
      <w:pPr>
        <w:jc w:val="both"/>
      </w:pPr>
    </w:p>
    <w:p w14:paraId="37A76996" w14:textId="77777777" w:rsidR="00BA3A15" w:rsidRPr="00E1154F" w:rsidRDefault="00BA3A15" w:rsidP="00BA3A15">
      <w:pPr>
        <w:ind w:left="720"/>
        <w:jc w:val="both"/>
        <w:rPr>
          <w:b/>
        </w:rPr>
      </w:pPr>
      <w:r w:rsidRPr="00E1154F">
        <w:rPr>
          <w:b/>
        </w:rPr>
        <w:t xml:space="preserve"> OR</w:t>
      </w:r>
    </w:p>
    <w:p w14:paraId="2C8A62C8" w14:textId="77777777" w:rsidR="00BA3A15" w:rsidRPr="00265752" w:rsidRDefault="00BA3A15" w:rsidP="00BA3A15">
      <w:pPr>
        <w:ind w:left="720"/>
        <w:jc w:val="both"/>
      </w:pPr>
    </w:p>
    <w:p w14:paraId="53FC4A7A" w14:textId="77777777" w:rsidR="00BA3A15" w:rsidRPr="00810DBD" w:rsidRDefault="00BA3A15" w:rsidP="00BA3A15">
      <w:pPr>
        <w:pStyle w:val="HTMLPreformatted"/>
        <w:ind w:left="720"/>
        <w:rPr>
          <w:rFonts w:ascii="Times New Roman" w:hAnsi="Times New Roman"/>
          <w:sz w:val="24"/>
          <w:szCs w:val="24"/>
        </w:rPr>
      </w:pPr>
      <w:r>
        <w:rPr>
          <w:rFonts w:ascii="Times New Roman" w:hAnsi="Times New Roman"/>
          <w:sz w:val="24"/>
          <w:szCs w:val="24"/>
        </w:rPr>
        <w:t xml:space="preserve">Mr. T. </w:t>
      </w:r>
      <w:r w:rsidRPr="00810DBD">
        <w:rPr>
          <w:rFonts w:ascii="Times New Roman" w:hAnsi="Times New Roman"/>
          <w:sz w:val="24"/>
          <w:szCs w:val="24"/>
        </w:rPr>
        <w:t>Ganeswara Rao</w:t>
      </w:r>
    </w:p>
    <w:p w14:paraId="10C21087" w14:textId="77777777" w:rsidR="00BA3A15" w:rsidRPr="00810DBD" w:rsidRDefault="00BA3A15" w:rsidP="00BA3A15">
      <w:pPr>
        <w:pStyle w:val="HTMLPreformatted"/>
        <w:ind w:left="720"/>
        <w:rPr>
          <w:rFonts w:ascii="Times New Roman" w:hAnsi="Times New Roman"/>
          <w:sz w:val="24"/>
          <w:szCs w:val="24"/>
        </w:rPr>
      </w:pPr>
      <w:r>
        <w:rPr>
          <w:rFonts w:ascii="Times New Roman" w:hAnsi="Times New Roman"/>
          <w:sz w:val="24"/>
          <w:szCs w:val="24"/>
          <w:lang w:val="en-IN"/>
        </w:rPr>
        <w:t xml:space="preserve">Chief </w:t>
      </w:r>
      <w:r>
        <w:rPr>
          <w:rFonts w:ascii="Times New Roman" w:hAnsi="Times New Roman"/>
          <w:sz w:val="24"/>
          <w:szCs w:val="24"/>
        </w:rPr>
        <w:t>Manager</w:t>
      </w:r>
    </w:p>
    <w:p w14:paraId="0000B53B" w14:textId="77777777" w:rsidR="00BA3A15" w:rsidRPr="00810DBD" w:rsidRDefault="00BA3A15" w:rsidP="00BA3A15">
      <w:pPr>
        <w:pStyle w:val="HTMLPreformatted"/>
        <w:ind w:left="720"/>
        <w:rPr>
          <w:rFonts w:ascii="Times New Roman" w:hAnsi="Times New Roman"/>
          <w:sz w:val="24"/>
          <w:szCs w:val="24"/>
        </w:rPr>
      </w:pPr>
      <w:r w:rsidRPr="00810DBD">
        <w:rPr>
          <w:rFonts w:ascii="Times New Roman" w:hAnsi="Times New Roman"/>
          <w:sz w:val="24"/>
          <w:szCs w:val="24"/>
        </w:rPr>
        <w:t>Association of Management Development Institutions in South Asia</w:t>
      </w:r>
    </w:p>
    <w:p w14:paraId="36355607" w14:textId="77777777" w:rsidR="00BA3A15" w:rsidRPr="00810DBD" w:rsidRDefault="00BA3A15" w:rsidP="00BA3A15">
      <w:pPr>
        <w:pStyle w:val="HTMLPreformatted"/>
        <w:ind w:left="720"/>
        <w:rPr>
          <w:rFonts w:ascii="Times New Roman" w:hAnsi="Times New Roman"/>
          <w:sz w:val="24"/>
          <w:szCs w:val="24"/>
        </w:rPr>
      </w:pPr>
      <w:r w:rsidRPr="00810DBD">
        <w:rPr>
          <w:rFonts w:ascii="Times New Roman" w:hAnsi="Times New Roman"/>
          <w:sz w:val="24"/>
          <w:szCs w:val="24"/>
        </w:rPr>
        <w:t>Central University Post Office</w:t>
      </w:r>
      <w:r>
        <w:rPr>
          <w:rFonts w:ascii="Times New Roman" w:hAnsi="Times New Roman"/>
          <w:sz w:val="24"/>
          <w:szCs w:val="24"/>
        </w:rPr>
        <w:t xml:space="preserve">, </w:t>
      </w:r>
      <w:r w:rsidRPr="00810DBD">
        <w:rPr>
          <w:rFonts w:ascii="Times New Roman" w:hAnsi="Times New Roman"/>
          <w:sz w:val="24"/>
          <w:szCs w:val="24"/>
        </w:rPr>
        <w:t>Hyderabad - 500 046</w:t>
      </w:r>
    </w:p>
    <w:p w14:paraId="373209DC" w14:textId="77777777" w:rsidR="00BA3A15" w:rsidRPr="00810DBD" w:rsidRDefault="00BA3A15" w:rsidP="00BA3A15">
      <w:pPr>
        <w:pStyle w:val="HTMLPreformatted"/>
        <w:ind w:left="720"/>
        <w:rPr>
          <w:rFonts w:ascii="Times New Roman" w:hAnsi="Times New Roman"/>
          <w:sz w:val="24"/>
          <w:szCs w:val="24"/>
        </w:rPr>
      </w:pPr>
      <w:r w:rsidRPr="00810DBD">
        <w:rPr>
          <w:rFonts w:ascii="Times New Roman" w:hAnsi="Times New Roman"/>
          <w:sz w:val="24"/>
          <w:szCs w:val="24"/>
        </w:rPr>
        <w:t>Ph: +91+(40)-2301-3346</w:t>
      </w:r>
    </w:p>
    <w:p w14:paraId="15B110D8" w14:textId="77777777" w:rsidR="00BA3A15" w:rsidRPr="00810DBD" w:rsidRDefault="00BA3A15" w:rsidP="00BA3A15">
      <w:pPr>
        <w:pStyle w:val="HTMLPreformatted"/>
        <w:ind w:left="720"/>
        <w:rPr>
          <w:rFonts w:ascii="Times New Roman" w:hAnsi="Times New Roman"/>
          <w:sz w:val="24"/>
          <w:szCs w:val="24"/>
        </w:rPr>
      </w:pPr>
      <w:r w:rsidRPr="00810DBD">
        <w:rPr>
          <w:rFonts w:ascii="Times New Roman" w:hAnsi="Times New Roman"/>
          <w:sz w:val="24"/>
          <w:szCs w:val="24"/>
        </w:rPr>
        <w:lastRenderedPageBreak/>
        <w:t xml:space="preserve">Mobile: +91-957 329 5004  </w:t>
      </w:r>
    </w:p>
    <w:p w14:paraId="44DFF2BA" w14:textId="77777777" w:rsidR="00BA3A15" w:rsidRPr="00372D10" w:rsidRDefault="00BA3A15" w:rsidP="00BA3A15">
      <w:pPr>
        <w:pStyle w:val="HTMLPreformatted"/>
        <w:ind w:left="720"/>
        <w:rPr>
          <w:rFonts w:ascii="Times New Roman" w:hAnsi="Times New Roman"/>
          <w:color w:val="auto"/>
          <w:sz w:val="24"/>
          <w:szCs w:val="24"/>
          <w:u w:val="single"/>
          <w:lang w:val="en-IN"/>
        </w:rPr>
      </w:pPr>
      <w:r w:rsidRPr="00810DBD">
        <w:rPr>
          <w:rFonts w:ascii="Times New Roman" w:hAnsi="Times New Roman"/>
          <w:sz w:val="24"/>
          <w:szCs w:val="24"/>
        </w:rPr>
        <w:t xml:space="preserve">email id: </w:t>
      </w:r>
      <w:hyperlink r:id="rId14" w:history="1">
        <w:r w:rsidRPr="00372D10">
          <w:rPr>
            <w:rStyle w:val="Hyperlink"/>
            <w:rFonts w:ascii="Times New Roman" w:hAnsi="Times New Roman"/>
            <w:color w:val="auto"/>
            <w:sz w:val="24"/>
            <w:szCs w:val="24"/>
            <w:u w:val="none"/>
          </w:rPr>
          <w:t>ganesh.amdisa@gmail.com</w:t>
        </w:r>
      </w:hyperlink>
      <w:r w:rsidRPr="00372D10">
        <w:rPr>
          <w:rFonts w:ascii="Times New Roman" w:hAnsi="Times New Roman"/>
          <w:color w:val="auto"/>
          <w:sz w:val="24"/>
          <w:szCs w:val="24"/>
        </w:rPr>
        <w:t xml:space="preserve">, </w:t>
      </w:r>
      <w:hyperlink r:id="rId15" w:history="1">
        <w:r w:rsidRPr="00372D10">
          <w:rPr>
            <w:rStyle w:val="Hyperlink"/>
            <w:rFonts w:ascii="Times New Roman" w:hAnsi="Times New Roman"/>
            <w:color w:val="auto"/>
            <w:sz w:val="24"/>
            <w:szCs w:val="24"/>
            <w:u w:val="none"/>
          </w:rPr>
          <w:t>amdisa.</w:t>
        </w:r>
        <w:r w:rsidRPr="00372D10">
          <w:rPr>
            <w:rStyle w:val="Hyperlink"/>
            <w:rFonts w:ascii="Times New Roman" w:hAnsi="Times New Roman"/>
            <w:color w:val="auto"/>
            <w:sz w:val="24"/>
            <w:szCs w:val="24"/>
            <w:u w:val="none"/>
            <w:lang w:val="en-IN"/>
          </w:rPr>
          <w:t>org@gmail.com</w:t>
        </w:r>
      </w:hyperlink>
      <w:r w:rsidRPr="00372D10">
        <w:rPr>
          <w:rFonts w:ascii="Times New Roman" w:hAnsi="Times New Roman"/>
          <w:color w:val="auto"/>
          <w:sz w:val="24"/>
          <w:szCs w:val="24"/>
          <w:u w:val="single"/>
          <w:lang w:val="en-IN"/>
        </w:rPr>
        <w:t xml:space="preserve"> </w:t>
      </w:r>
    </w:p>
    <w:p w14:paraId="5E6FB59E" w14:textId="77777777" w:rsidR="00BA3A15" w:rsidRPr="00810DBD" w:rsidRDefault="00BA3A15" w:rsidP="00BA3A15">
      <w:pPr>
        <w:jc w:val="center"/>
        <w:rPr>
          <w:b/>
          <w:bCs/>
        </w:rPr>
      </w:pPr>
    </w:p>
    <w:p w14:paraId="7E974563" w14:textId="72F06EBB" w:rsidR="00BA3A15" w:rsidRPr="00977B26" w:rsidRDefault="00BA3A15" w:rsidP="00BA3A15">
      <w:pPr>
        <w:rPr>
          <w:b/>
          <w:bCs/>
        </w:rPr>
      </w:pPr>
      <w:r w:rsidRPr="00C05620">
        <w:rPr>
          <w:bCs/>
        </w:rPr>
        <w:t xml:space="preserve">Guidelines for paper submission are given in the </w:t>
      </w:r>
      <w:r w:rsidRPr="00C05620">
        <w:rPr>
          <w:b/>
          <w:bCs/>
        </w:rPr>
        <w:t>Annexure-I</w:t>
      </w:r>
      <w:r>
        <w:rPr>
          <w:b/>
          <w:bCs/>
        </w:rPr>
        <w:t xml:space="preserve"> (pages </w:t>
      </w:r>
      <w:r w:rsidR="00372D10" w:rsidRPr="00977B26">
        <w:rPr>
          <w:b/>
          <w:bCs/>
        </w:rPr>
        <w:t>6</w:t>
      </w:r>
      <w:r w:rsidRPr="00977B26">
        <w:rPr>
          <w:b/>
          <w:bCs/>
        </w:rPr>
        <w:t xml:space="preserve"> to </w:t>
      </w:r>
      <w:r w:rsidR="006758C1" w:rsidRPr="00977B26">
        <w:rPr>
          <w:b/>
          <w:bCs/>
        </w:rPr>
        <w:t>7</w:t>
      </w:r>
      <w:r w:rsidRPr="00977B26">
        <w:rPr>
          <w:b/>
          <w:bCs/>
        </w:rPr>
        <w:t>).</w:t>
      </w:r>
    </w:p>
    <w:p w14:paraId="0C4DE2C0" w14:textId="77777777" w:rsidR="00BA3A15" w:rsidRPr="00977B26" w:rsidRDefault="00BA3A15" w:rsidP="00BA3A15">
      <w:pPr>
        <w:rPr>
          <w:b/>
          <w:bCs/>
        </w:rPr>
      </w:pPr>
    </w:p>
    <w:p w14:paraId="230095ED" w14:textId="30C595D0" w:rsidR="00BA3A15" w:rsidRPr="00977B26" w:rsidRDefault="00BA3A15" w:rsidP="00BA3A15">
      <w:pPr>
        <w:rPr>
          <w:bCs/>
          <w:sz w:val="28"/>
          <w:szCs w:val="28"/>
        </w:rPr>
      </w:pPr>
      <w:r w:rsidRPr="00977B26">
        <w:rPr>
          <w:bCs/>
        </w:rPr>
        <w:t xml:space="preserve">Paper writers are requested to write and present paper on any suitable topic pertaining to the theme and the sub-themes detailed in </w:t>
      </w:r>
      <w:r w:rsidRPr="00977B26">
        <w:rPr>
          <w:b/>
          <w:bCs/>
        </w:rPr>
        <w:t>Annexure-II</w:t>
      </w:r>
      <w:r w:rsidRPr="00977B26">
        <w:rPr>
          <w:bCs/>
        </w:rPr>
        <w:t xml:space="preserve"> (</w:t>
      </w:r>
      <w:r w:rsidRPr="00977B26">
        <w:rPr>
          <w:b/>
        </w:rPr>
        <w:t xml:space="preserve">pages </w:t>
      </w:r>
      <w:r w:rsidR="006758C1" w:rsidRPr="00977B26">
        <w:rPr>
          <w:b/>
        </w:rPr>
        <w:t>8</w:t>
      </w:r>
      <w:r w:rsidRPr="00977B26">
        <w:rPr>
          <w:b/>
        </w:rPr>
        <w:t xml:space="preserve"> to </w:t>
      </w:r>
      <w:r w:rsidR="006758C1" w:rsidRPr="00977B26">
        <w:rPr>
          <w:b/>
        </w:rPr>
        <w:t>9</w:t>
      </w:r>
      <w:r w:rsidRPr="00977B26">
        <w:rPr>
          <w:b/>
        </w:rPr>
        <w:t>)</w:t>
      </w:r>
      <w:r w:rsidR="00977B26" w:rsidRPr="00977B26">
        <w:rPr>
          <w:b/>
        </w:rPr>
        <w:t>.</w:t>
      </w:r>
    </w:p>
    <w:p w14:paraId="68846516" w14:textId="77777777" w:rsidR="00BA3A15" w:rsidRDefault="00BA3A15" w:rsidP="00BA3A15">
      <w:pPr>
        <w:rPr>
          <w:bCs/>
          <w:sz w:val="28"/>
          <w:szCs w:val="28"/>
        </w:rPr>
      </w:pPr>
    </w:p>
    <w:p w14:paraId="3A26DB7A" w14:textId="77777777" w:rsidR="00BA3A15" w:rsidRDefault="00BA3A15" w:rsidP="00BA3A15">
      <w:pPr>
        <w:jc w:val="center"/>
        <w:rPr>
          <w:bCs/>
          <w:sz w:val="28"/>
          <w:szCs w:val="28"/>
        </w:rPr>
      </w:pPr>
      <w:r>
        <w:rPr>
          <w:bCs/>
          <w:sz w:val="28"/>
          <w:szCs w:val="28"/>
        </w:rPr>
        <w:t>----</w:t>
      </w:r>
    </w:p>
    <w:p w14:paraId="7FBEB307" w14:textId="77777777" w:rsidR="00BA3A15" w:rsidRDefault="00BA3A15" w:rsidP="00BA3A15">
      <w:pPr>
        <w:jc w:val="center"/>
        <w:rPr>
          <w:bCs/>
          <w:sz w:val="28"/>
          <w:szCs w:val="28"/>
        </w:rPr>
      </w:pPr>
    </w:p>
    <w:p w14:paraId="51E72055" w14:textId="77777777" w:rsidR="00BA3A15" w:rsidRDefault="00BA3A15" w:rsidP="006D2554">
      <w:pPr>
        <w:tabs>
          <w:tab w:val="left" w:pos="3544"/>
        </w:tabs>
        <w:spacing w:after="160" w:line="259" w:lineRule="auto"/>
      </w:pPr>
      <w:r>
        <w:br w:type="page"/>
      </w:r>
    </w:p>
    <w:p w14:paraId="2AD04269" w14:textId="77777777" w:rsidR="00BB0019" w:rsidRDefault="00BB0019" w:rsidP="00BA3A15">
      <w:pPr>
        <w:jc w:val="right"/>
        <w:rPr>
          <w:b/>
          <w:bCs/>
          <w:sz w:val="28"/>
          <w:szCs w:val="28"/>
          <w:u w:val="single"/>
        </w:rPr>
      </w:pPr>
    </w:p>
    <w:p w14:paraId="12906E58" w14:textId="77777777" w:rsidR="00BA3A15" w:rsidRPr="00DE5476" w:rsidRDefault="00BA3A15" w:rsidP="00BA3A15">
      <w:pPr>
        <w:jc w:val="right"/>
        <w:rPr>
          <w:b/>
          <w:bCs/>
          <w:sz w:val="28"/>
          <w:szCs w:val="28"/>
          <w:u w:val="single"/>
        </w:rPr>
      </w:pPr>
      <w:r w:rsidRPr="00DE5476">
        <w:rPr>
          <w:b/>
          <w:bCs/>
          <w:sz w:val="28"/>
          <w:szCs w:val="28"/>
          <w:u w:val="single"/>
        </w:rPr>
        <w:t>ANNEXURE-I</w:t>
      </w:r>
    </w:p>
    <w:p w14:paraId="49E5E249" w14:textId="77777777" w:rsidR="00BA3A15" w:rsidRDefault="00BA3A15" w:rsidP="00BA3A15">
      <w:pPr>
        <w:jc w:val="right"/>
        <w:rPr>
          <w:b/>
          <w:bCs/>
          <w:sz w:val="28"/>
          <w:szCs w:val="28"/>
        </w:rPr>
      </w:pPr>
    </w:p>
    <w:p w14:paraId="1326ECD4" w14:textId="77777777" w:rsidR="00BA3A15" w:rsidRPr="00265752" w:rsidRDefault="00BA3A15" w:rsidP="00BA3A15">
      <w:pPr>
        <w:jc w:val="center"/>
        <w:rPr>
          <w:b/>
          <w:bCs/>
          <w:sz w:val="28"/>
          <w:szCs w:val="28"/>
        </w:rPr>
      </w:pPr>
      <w:r>
        <w:rPr>
          <w:b/>
          <w:bCs/>
          <w:sz w:val="28"/>
          <w:szCs w:val="28"/>
        </w:rPr>
        <w:t>17</w:t>
      </w:r>
      <w:r w:rsidRPr="00DB57D2">
        <w:rPr>
          <w:b/>
          <w:bCs/>
          <w:sz w:val="28"/>
          <w:szCs w:val="28"/>
          <w:vertAlign w:val="superscript"/>
        </w:rPr>
        <w:t>th</w:t>
      </w:r>
      <w:r>
        <w:rPr>
          <w:b/>
          <w:bCs/>
          <w:sz w:val="28"/>
          <w:szCs w:val="28"/>
        </w:rPr>
        <w:t xml:space="preserve"> </w:t>
      </w:r>
      <w:r w:rsidRPr="00265752">
        <w:rPr>
          <w:b/>
          <w:bCs/>
          <w:sz w:val="28"/>
          <w:szCs w:val="28"/>
        </w:rPr>
        <w:t>S</w:t>
      </w:r>
      <w:r>
        <w:rPr>
          <w:b/>
          <w:bCs/>
          <w:sz w:val="28"/>
          <w:szCs w:val="28"/>
        </w:rPr>
        <w:t>OUTH ASIAN MANAGEMENT FORUM 2026</w:t>
      </w:r>
    </w:p>
    <w:p w14:paraId="5758407B" w14:textId="77777777" w:rsidR="00BA3A15" w:rsidRPr="00265752" w:rsidRDefault="00BA3A15" w:rsidP="00BA3A15">
      <w:pPr>
        <w:jc w:val="center"/>
        <w:rPr>
          <w:b/>
          <w:bCs/>
          <w:sz w:val="28"/>
          <w:szCs w:val="28"/>
        </w:rPr>
      </w:pPr>
    </w:p>
    <w:p w14:paraId="14DAF850" w14:textId="7C38EECD" w:rsidR="00BA3A15" w:rsidRPr="00265752" w:rsidRDefault="00BA3A15" w:rsidP="00B95EE3">
      <w:pPr>
        <w:jc w:val="center"/>
        <w:rPr>
          <w:b/>
          <w:bCs/>
          <w:sz w:val="28"/>
          <w:szCs w:val="28"/>
        </w:rPr>
      </w:pPr>
      <w:r>
        <w:rPr>
          <w:b/>
          <w:bCs/>
          <w:sz w:val="28"/>
          <w:szCs w:val="28"/>
        </w:rPr>
        <w:t xml:space="preserve">GUIDELINES FOR </w:t>
      </w:r>
      <w:r w:rsidRPr="00265752">
        <w:rPr>
          <w:b/>
          <w:bCs/>
          <w:sz w:val="28"/>
          <w:szCs w:val="28"/>
        </w:rPr>
        <w:t>PAPER SUBMISSION</w:t>
      </w:r>
    </w:p>
    <w:p w14:paraId="1AE23658" w14:textId="77777777" w:rsidR="00B95EE3" w:rsidRDefault="00B95EE3" w:rsidP="00B95EE3">
      <w:pPr>
        <w:jc w:val="both"/>
        <w:rPr>
          <w:b/>
        </w:rPr>
      </w:pPr>
    </w:p>
    <w:p w14:paraId="78F07AFA" w14:textId="77777777" w:rsidR="00B95EE3" w:rsidRPr="00B95EE3" w:rsidRDefault="00BA3A15" w:rsidP="00B95EE3">
      <w:pPr>
        <w:pStyle w:val="ListParagraph"/>
        <w:numPr>
          <w:ilvl w:val="0"/>
          <w:numId w:val="1"/>
        </w:numPr>
        <w:jc w:val="both"/>
      </w:pPr>
      <w:r w:rsidRPr="00265752">
        <w:t xml:space="preserve">Final paper(s) must be </w:t>
      </w:r>
      <w:r w:rsidRPr="00B95EE3">
        <w:rPr>
          <w:b/>
          <w:bCs/>
        </w:rPr>
        <w:t>6 to 8 pages</w:t>
      </w:r>
      <w:r w:rsidRPr="00265752">
        <w:t xml:space="preserve"> long, single-spaced</w:t>
      </w:r>
      <w:r w:rsidRPr="00B95EE3">
        <w:rPr>
          <w:b/>
        </w:rPr>
        <w:t xml:space="preserve">. </w:t>
      </w:r>
    </w:p>
    <w:p w14:paraId="7A9243E7" w14:textId="77777777" w:rsidR="00E922B9" w:rsidRDefault="00BA3A15" w:rsidP="00B95EE3">
      <w:pPr>
        <w:pStyle w:val="ListParagraph"/>
        <w:numPr>
          <w:ilvl w:val="0"/>
          <w:numId w:val="1"/>
        </w:numPr>
        <w:jc w:val="both"/>
      </w:pPr>
      <w:r w:rsidRPr="00265752">
        <w:t xml:space="preserve">The deadline for submission of full paper is </w:t>
      </w:r>
      <w:r w:rsidR="006D4C70" w:rsidRPr="00B95EE3">
        <w:rPr>
          <w:b/>
        </w:rPr>
        <w:t>1</w:t>
      </w:r>
      <w:r w:rsidR="006D4C70" w:rsidRPr="00B95EE3">
        <w:rPr>
          <w:b/>
          <w:vertAlign w:val="superscript"/>
        </w:rPr>
        <w:t>st</w:t>
      </w:r>
      <w:r w:rsidR="006D4C70" w:rsidRPr="00B95EE3">
        <w:rPr>
          <w:b/>
        </w:rPr>
        <w:t xml:space="preserve"> February, 2026</w:t>
      </w:r>
      <w:r w:rsidR="00B95EE3">
        <w:rPr>
          <w:b/>
        </w:rPr>
        <w:t xml:space="preserve"> </w:t>
      </w:r>
      <w:r>
        <w:t>(postmarked).</w:t>
      </w:r>
      <w:r w:rsidR="00B95EE3">
        <w:t xml:space="preserve"> </w:t>
      </w:r>
    </w:p>
    <w:p w14:paraId="3E9F0F4E" w14:textId="1104A749" w:rsidR="00B95EE3" w:rsidRDefault="00BA3A15" w:rsidP="00B95EE3">
      <w:pPr>
        <w:pStyle w:val="ListParagraph"/>
        <w:numPr>
          <w:ilvl w:val="0"/>
          <w:numId w:val="1"/>
        </w:numPr>
        <w:jc w:val="both"/>
      </w:pPr>
      <w:r w:rsidRPr="00265752">
        <w:t xml:space="preserve">At least one author </w:t>
      </w:r>
      <w:r w:rsidRPr="00B95EE3">
        <w:rPr>
          <w:b/>
        </w:rPr>
        <w:t>MUST</w:t>
      </w:r>
      <w:r w:rsidRPr="00265752">
        <w:t xml:space="preserve"> pre-register for the conference by</w:t>
      </w:r>
      <w:r w:rsidRPr="00B95EE3">
        <w:rPr>
          <w:b/>
        </w:rPr>
        <w:t xml:space="preserve"> 20</w:t>
      </w:r>
      <w:r w:rsidRPr="00B95EE3">
        <w:rPr>
          <w:b/>
          <w:vertAlign w:val="superscript"/>
        </w:rPr>
        <w:t>th</w:t>
      </w:r>
      <w:r w:rsidRPr="00B95EE3">
        <w:rPr>
          <w:b/>
        </w:rPr>
        <w:t xml:space="preserve"> April, 2026</w:t>
      </w:r>
      <w:r w:rsidR="00B95EE3">
        <w:rPr>
          <w:b/>
        </w:rPr>
        <w:t xml:space="preserve">, </w:t>
      </w:r>
      <w:r w:rsidR="00C413E7" w:rsidRPr="00C413E7">
        <w:rPr>
          <w:bCs/>
        </w:rPr>
        <w:t>without</w:t>
      </w:r>
      <w:r w:rsidRPr="00265752">
        <w:t xml:space="preserve"> which paper will not be included in the proceedings. At least one author must present the paper at the conference.</w:t>
      </w:r>
    </w:p>
    <w:p w14:paraId="3BEECA45" w14:textId="77777777" w:rsidR="00B95EE3" w:rsidRDefault="00BA3A15" w:rsidP="00B95EE3">
      <w:pPr>
        <w:pStyle w:val="ListParagraph"/>
        <w:numPr>
          <w:ilvl w:val="0"/>
          <w:numId w:val="1"/>
        </w:numPr>
        <w:jc w:val="both"/>
      </w:pPr>
      <w:r w:rsidRPr="00265752">
        <w:t>Papers should be sent via e</w:t>
      </w:r>
      <w:r>
        <w:t>mail to the address given below.</w:t>
      </w:r>
    </w:p>
    <w:p w14:paraId="61974DB2" w14:textId="77777777" w:rsidR="00B95EE3" w:rsidRPr="00B95EE3" w:rsidRDefault="00BA3A15" w:rsidP="00B95EE3">
      <w:pPr>
        <w:pStyle w:val="ListParagraph"/>
        <w:numPr>
          <w:ilvl w:val="0"/>
          <w:numId w:val="1"/>
        </w:numPr>
        <w:jc w:val="both"/>
      </w:pPr>
      <w:r w:rsidRPr="00B95EE3">
        <w:rPr>
          <w:bCs/>
        </w:rPr>
        <w:t>The applicable registration</w:t>
      </w:r>
      <w:r>
        <w:t xml:space="preserve"> fee</w:t>
      </w:r>
      <w:r w:rsidRPr="00265752">
        <w:t xml:space="preserve"> for each person</w:t>
      </w:r>
      <w:r>
        <w:t xml:space="preserve"> by payment </w:t>
      </w:r>
      <w:r w:rsidR="004600F5">
        <w:t xml:space="preserve">through </w:t>
      </w:r>
      <w:r w:rsidR="004600F5" w:rsidRPr="00B95EE3">
        <w:rPr>
          <w:b/>
          <w:bCs/>
        </w:rPr>
        <w:t>WIRE</w:t>
      </w:r>
      <w:r w:rsidRPr="00B95EE3">
        <w:rPr>
          <w:b/>
          <w:bCs/>
        </w:rPr>
        <w:t xml:space="preserve"> TRANSFER </w:t>
      </w:r>
      <w:r w:rsidRPr="00B95EE3">
        <w:rPr>
          <w:bCs/>
        </w:rPr>
        <w:t>is</w:t>
      </w:r>
      <w:r w:rsidRPr="00B95EE3">
        <w:rPr>
          <w:b/>
          <w:bCs/>
        </w:rPr>
        <w:t xml:space="preserve"> payable</w:t>
      </w:r>
      <w:r w:rsidRPr="00265752">
        <w:t xml:space="preserve"> to </w:t>
      </w:r>
      <w:r>
        <w:t>“</w:t>
      </w:r>
      <w:r w:rsidRPr="00B95EE3">
        <w:rPr>
          <w:b/>
        </w:rPr>
        <w:t xml:space="preserve">Royal Institute of Management, Thimphu, </w:t>
      </w:r>
      <w:r w:rsidR="004600F5" w:rsidRPr="00B95EE3">
        <w:rPr>
          <w:b/>
        </w:rPr>
        <w:t>Bhutan OR</w:t>
      </w:r>
      <w:r w:rsidRPr="00B95EE3">
        <w:rPr>
          <w:b/>
        </w:rPr>
        <w:t xml:space="preserve"> “AMDISA” as specified in the Call for Papers.</w:t>
      </w:r>
    </w:p>
    <w:p w14:paraId="53153485" w14:textId="77777777" w:rsidR="007E3991" w:rsidRPr="007E3991" w:rsidRDefault="007E3991" w:rsidP="007E3991">
      <w:pPr>
        <w:pStyle w:val="ListParagraph"/>
        <w:numPr>
          <w:ilvl w:val="0"/>
          <w:numId w:val="1"/>
        </w:numPr>
        <w:shd w:val="clear" w:color="auto" w:fill="FFFFFF"/>
        <w:rPr>
          <w:color w:val="222222"/>
        </w:rPr>
      </w:pPr>
      <w:r w:rsidRPr="007E3991">
        <w:rPr>
          <w:color w:val="222222"/>
        </w:rPr>
        <w:t>Participants will be required to fill the </w:t>
      </w:r>
      <w:r w:rsidRPr="007E3991">
        <w:rPr>
          <w:b/>
          <w:bCs/>
          <w:color w:val="222222"/>
        </w:rPr>
        <w:t>Registration Form</w:t>
      </w:r>
      <w:r w:rsidRPr="007E3991">
        <w:rPr>
          <w:color w:val="222222"/>
        </w:rPr>
        <w:t> online by clicking the following link:</w:t>
      </w:r>
    </w:p>
    <w:p w14:paraId="1F2D8903" w14:textId="3171F823" w:rsidR="007E3991" w:rsidRPr="007E3991" w:rsidRDefault="00113AF2" w:rsidP="007E3991">
      <w:pPr>
        <w:pStyle w:val="ListParagraph"/>
        <w:shd w:val="clear" w:color="auto" w:fill="FFFFFF"/>
        <w:ind w:left="405"/>
        <w:rPr>
          <w:color w:val="222222"/>
        </w:rPr>
      </w:pPr>
      <w:hyperlink r:id="rId16" w:history="1">
        <w:r w:rsidR="007E3991" w:rsidRPr="007E3991">
          <w:rPr>
            <w:rStyle w:val="Hyperlink"/>
          </w:rPr>
          <w:t>https://amdisa.org/17th-samf/registration/</w:t>
        </w:r>
      </w:hyperlink>
    </w:p>
    <w:p w14:paraId="331B632B" w14:textId="475476F0" w:rsidR="00BA3A15" w:rsidRDefault="00BA3A15" w:rsidP="007E3991">
      <w:pPr>
        <w:pStyle w:val="ListParagraph"/>
        <w:ind w:left="405"/>
        <w:jc w:val="both"/>
      </w:pPr>
    </w:p>
    <w:p w14:paraId="66901E62" w14:textId="6878FB79" w:rsidR="00B95EE3" w:rsidRDefault="00B95EE3" w:rsidP="00B95EE3">
      <w:pPr>
        <w:pStyle w:val="ListParagraph"/>
        <w:ind w:left="405"/>
        <w:jc w:val="both"/>
      </w:pPr>
    </w:p>
    <w:p w14:paraId="04543A76" w14:textId="0E7DCA9E" w:rsidR="00634C18" w:rsidRPr="00E53116" w:rsidRDefault="00634C18" w:rsidP="00B95EE3">
      <w:pPr>
        <w:pStyle w:val="ListParagraph"/>
        <w:ind w:left="405"/>
        <w:jc w:val="both"/>
      </w:pPr>
      <w:r w:rsidRPr="00E53116">
        <w:t>For further information, please reach out to:</w:t>
      </w:r>
    </w:p>
    <w:p w14:paraId="350052E5" w14:textId="77777777" w:rsidR="00634C18" w:rsidRDefault="00634C18" w:rsidP="00B95EE3">
      <w:pPr>
        <w:pStyle w:val="ListParagraph"/>
        <w:ind w:left="405"/>
        <w:jc w:val="both"/>
      </w:pPr>
    </w:p>
    <w:p w14:paraId="3CB8496E" w14:textId="77777777" w:rsidR="00BA3A15" w:rsidRPr="00804154" w:rsidRDefault="00BA3A15" w:rsidP="00BA3A15">
      <w:pPr>
        <w:ind w:left="720"/>
        <w:rPr>
          <w:lang w:eastAsia="en-IN"/>
        </w:rPr>
      </w:pPr>
      <w:r w:rsidRPr="00804154">
        <w:rPr>
          <w:iCs/>
          <w:shd w:val="clear" w:color="auto" w:fill="FFFFFF"/>
          <w:lang w:eastAsia="en-IN"/>
        </w:rPr>
        <w:t>Mr. Kuenga Norbu</w:t>
      </w:r>
    </w:p>
    <w:p w14:paraId="04E5CE84" w14:textId="77777777" w:rsidR="00BA3A15" w:rsidRPr="00804154" w:rsidRDefault="00BA3A15" w:rsidP="00BA3A15">
      <w:pPr>
        <w:ind w:left="720"/>
      </w:pPr>
      <w:r w:rsidRPr="00804154">
        <w:t>Co-convener – 17</w:t>
      </w:r>
      <w:r w:rsidRPr="00804154">
        <w:rPr>
          <w:vertAlign w:val="superscript"/>
        </w:rPr>
        <w:t>th</w:t>
      </w:r>
      <w:r w:rsidRPr="00804154">
        <w:t xml:space="preserve"> SAMF</w:t>
      </w:r>
    </w:p>
    <w:p w14:paraId="7F30515A" w14:textId="77777777" w:rsidR="00BA3A15" w:rsidRPr="00804154" w:rsidRDefault="00BA3A15" w:rsidP="00BA3A15">
      <w:pPr>
        <w:shd w:val="clear" w:color="auto" w:fill="FFFFFF"/>
        <w:ind w:left="720"/>
        <w:rPr>
          <w:lang w:eastAsia="en-IN"/>
        </w:rPr>
      </w:pPr>
      <w:r w:rsidRPr="00804154">
        <w:rPr>
          <w:lang w:eastAsia="en-IN"/>
        </w:rPr>
        <w:t>Center for Research and Innovation</w:t>
      </w:r>
    </w:p>
    <w:p w14:paraId="7BADDAC2" w14:textId="77777777" w:rsidR="00BA3A15" w:rsidRPr="00804154" w:rsidRDefault="00BA3A15" w:rsidP="00BA3A15">
      <w:pPr>
        <w:ind w:left="720"/>
        <w:jc w:val="both"/>
      </w:pPr>
      <w:r w:rsidRPr="00804154">
        <w:t>Royal Institute of Management</w:t>
      </w:r>
    </w:p>
    <w:p w14:paraId="57AE486D" w14:textId="77777777" w:rsidR="00BA3A15" w:rsidRPr="00804154" w:rsidRDefault="00BA3A15" w:rsidP="00BA3A15">
      <w:pPr>
        <w:ind w:left="720"/>
        <w:jc w:val="both"/>
      </w:pPr>
      <w:r w:rsidRPr="00804154">
        <w:t>Thimphu - 11001</w:t>
      </w:r>
    </w:p>
    <w:p w14:paraId="541D527E" w14:textId="77777777" w:rsidR="00BA3A15" w:rsidRPr="00804154" w:rsidRDefault="00BA3A15" w:rsidP="00BA3A15">
      <w:pPr>
        <w:ind w:left="720"/>
        <w:jc w:val="both"/>
      </w:pPr>
      <w:r w:rsidRPr="00804154">
        <w:t>Bhutan</w:t>
      </w:r>
    </w:p>
    <w:p w14:paraId="03F27DE6" w14:textId="0ABF9FA6" w:rsidR="00BA3A15" w:rsidRPr="00372D10" w:rsidRDefault="00BA3A15" w:rsidP="00BA3A15">
      <w:pPr>
        <w:ind w:left="720"/>
        <w:jc w:val="both"/>
      </w:pPr>
      <w:r w:rsidRPr="00372D10">
        <w:t xml:space="preserve">Landline phone No. </w:t>
      </w:r>
      <w:r w:rsidR="00C2305D" w:rsidRPr="00372D10">
        <w:t>+975 2 351013</w:t>
      </w:r>
    </w:p>
    <w:p w14:paraId="08D49708" w14:textId="77777777" w:rsidR="00BA3A15" w:rsidRPr="00804154" w:rsidRDefault="00BA3A15" w:rsidP="00BA3A15">
      <w:pPr>
        <w:ind w:left="720"/>
      </w:pPr>
      <w:r w:rsidRPr="00804154">
        <w:t xml:space="preserve">Mobile/WhatsApp No.- </w:t>
      </w:r>
      <w:r w:rsidRPr="00804154">
        <w:rPr>
          <w:color w:val="000000"/>
          <w:lang w:eastAsia="en-IN"/>
        </w:rPr>
        <w:t>+975-17327686</w:t>
      </w:r>
    </w:p>
    <w:p w14:paraId="5EB2C367" w14:textId="748E6D20" w:rsidR="00BA3A15" w:rsidRDefault="00BA3A15" w:rsidP="00BA3A15">
      <w:pPr>
        <w:ind w:left="720"/>
        <w:jc w:val="both"/>
        <w:rPr>
          <w:rStyle w:val="Hyperlink"/>
          <w:color w:val="auto"/>
          <w:u w:val="none"/>
        </w:rPr>
      </w:pPr>
      <w:r w:rsidRPr="00804154">
        <w:t xml:space="preserve">E-mail: </w:t>
      </w:r>
      <w:hyperlink r:id="rId17" w:history="1">
        <w:r w:rsidRPr="00372D10">
          <w:rPr>
            <w:rStyle w:val="Hyperlink"/>
            <w:color w:val="auto"/>
            <w:u w:val="none"/>
          </w:rPr>
          <w:t>kuenga_norbu@rim.edu.bt</w:t>
        </w:r>
      </w:hyperlink>
      <w:r w:rsidR="007D3258">
        <w:rPr>
          <w:rStyle w:val="Hyperlink"/>
          <w:color w:val="auto"/>
          <w:u w:val="none"/>
        </w:rPr>
        <w:t xml:space="preserve">, </w:t>
      </w:r>
      <w:r w:rsidR="007D3258" w:rsidRPr="006D4C70">
        <w:rPr>
          <w:rStyle w:val="Hyperlink"/>
          <w:color w:val="auto"/>
          <w:u w:val="none"/>
        </w:rPr>
        <w:t>cri@rim.edu.bt</w:t>
      </w:r>
    </w:p>
    <w:p w14:paraId="629DD32A" w14:textId="5BBACC65" w:rsidR="002106F9" w:rsidRDefault="002106F9" w:rsidP="00BA3A15">
      <w:pPr>
        <w:ind w:left="720"/>
        <w:jc w:val="both"/>
        <w:rPr>
          <w:rStyle w:val="Hyperlink"/>
          <w:color w:val="auto"/>
          <w:u w:val="none"/>
        </w:rPr>
      </w:pPr>
    </w:p>
    <w:p w14:paraId="7C7EE7DD" w14:textId="2E165B96" w:rsidR="00BA3A15" w:rsidRPr="00EF025E" w:rsidRDefault="002106F9" w:rsidP="002106F9">
      <w:pPr>
        <w:ind w:left="720"/>
        <w:jc w:val="both"/>
        <w:rPr>
          <w:b/>
        </w:rPr>
      </w:pPr>
      <w:r>
        <w:rPr>
          <w:rStyle w:val="Hyperlink"/>
          <w:color w:val="auto"/>
          <w:u w:val="none"/>
        </w:rPr>
        <w:t>OR</w:t>
      </w:r>
    </w:p>
    <w:p w14:paraId="2B9207FE" w14:textId="77777777" w:rsidR="00BA3A15" w:rsidRPr="0015579B" w:rsidRDefault="00BA3A15" w:rsidP="00BA3A15">
      <w:pPr>
        <w:pStyle w:val="HTMLPreformatted"/>
        <w:ind w:firstLine="588"/>
        <w:rPr>
          <w:rFonts w:ascii="Times New Roman" w:hAnsi="Times New Roman"/>
          <w:color w:val="FF0000"/>
          <w:sz w:val="24"/>
          <w:szCs w:val="24"/>
        </w:rPr>
      </w:pPr>
    </w:p>
    <w:p w14:paraId="1C4954BF" w14:textId="77777777" w:rsidR="001643B6" w:rsidRPr="00810DBD" w:rsidRDefault="001643B6" w:rsidP="001643B6">
      <w:pPr>
        <w:pStyle w:val="HTMLPreformatted"/>
        <w:ind w:left="720"/>
        <w:rPr>
          <w:rFonts w:ascii="Times New Roman" w:hAnsi="Times New Roman"/>
          <w:sz w:val="24"/>
          <w:szCs w:val="24"/>
        </w:rPr>
      </w:pPr>
      <w:r>
        <w:rPr>
          <w:rFonts w:ascii="Times New Roman" w:hAnsi="Times New Roman"/>
          <w:sz w:val="24"/>
          <w:szCs w:val="24"/>
        </w:rPr>
        <w:t xml:space="preserve">Mr. T. </w:t>
      </w:r>
      <w:r w:rsidRPr="00810DBD">
        <w:rPr>
          <w:rFonts w:ascii="Times New Roman" w:hAnsi="Times New Roman"/>
          <w:sz w:val="24"/>
          <w:szCs w:val="24"/>
        </w:rPr>
        <w:t>Ganeswara Rao</w:t>
      </w:r>
    </w:p>
    <w:p w14:paraId="4444E313" w14:textId="77777777" w:rsidR="001643B6" w:rsidRPr="00810DBD" w:rsidRDefault="001643B6" w:rsidP="001643B6">
      <w:pPr>
        <w:pStyle w:val="HTMLPreformatted"/>
        <w:ind w:left="720"/>
        <w:rPr>
          <w:rFonts w:ascii="Times New Roman" w:hAnsi="Times New Roman"/>
          <w:sz w:val="24"/>
          <w:szCs w:val="24"/>
        </w:rPr>
      </w:pPr>
      <w:r>
        <w:rPr>
          <w:rFonts w:ascii="Times New Roman" w:hAnsi="Times New Roman"/>
          <w:sz w:val="24"/>
          <w:szCs w:val="24"/>
          <w:lang w:val="en-IN"/>
        </w:rPr>
        <w:t xml:space="preserve">Chief </w:t>
      </w:r>
      <w:r>
        <w:rPr>
          <w:rFonts w:ascii="Times New Roman" w:hAnsi="Times New Roman"/>
          <w:sz w:val="24"/>
          <w:szCs w:val="24"/>
        </w:rPr>
        <w:t>Manager</w:t>
      </w:r>
    </w:p>
    <w:p w14:paraId="21C838E1" w14:textId="77777777" w:rsidR="001643B6" w:rsidRPr="00810DBD" w:rsidRDefault="001643B6" w:rsidP="001643B6">
      <w:pPr>
        <w:pStyle w:val="HTMLPreformatted"/>
        <w:ind w:left="720"/>
        <w:rPr>
          <w:rFonts w:ascii="Times New Roman" w:hAnsi="Times New Roman"/>
          <w:sz w:val="24"/>
          <w:szCs w:val="24"/>
        </w:rPr>
      </w:pPr>
      <w:r w:rsidRPr="00810DBD">
        <w:rPr>
          <w:rFonts w:ascii="Times New Roman" w:hAnsi="Times New Roman"/>
          <w:sz w:val="24"/>
          <w:szCs w:val="24"/>
        </w:rPr>
        <w:t>Association of Management Development Institutions in South Asia</w:t>
      </w:r>
    </w:p>
    <w:p w14:paraId="193AD593" w14:textId="77777777" w:rsidR="001643B6" w:rsidRPr="00810DBD" w:rsidRDefault="001643B6" w:rsidP="001643B6">
      <w:pPr>
        <w:pStyle w:val="HTMLPreformatted"/>
        <w:ind w:left="720"/>
        <w:rPr>
          <w:rFonts w:ascii="Times New Roman" w:hAnsi="Times New Roman"/>
          <w:sz w:val="24"/>
          <w:szCs w:val="24"/>
        </w:rPr>
      </w:pPr>
      <w:r w:rsidRPr="00810DBD">
        <w:rPr>
          <w:rFonts w:ascii="Times New Roman" w:hAnsi="Times New Roman"/>
          <w:sz w:val="24"/>
          <w:szCs w:val="24"/>
        </w:rPr>
        <w:t>Central University Post Office</w:t>
      </w:r>
      <w:r>
        <w:rPr>
          <w:rFonts w:ascii="Times New Roman" w:hAnsi="Times New Roman"/>
          <w:sz w:val="24"/>
          <w:szCs w:val="24"/>
        </w:rPr>
        <w:t xml:space="preserve">, </w:t>
      </w:r>
      <w:r w:rsidRPr="00810DBD">
        <w:rPr>
          <w:rFonts w:ascii="Times New Roman" w:hAnsi="Times New Roman"/>
          <w:sz w:val="24"/>
          <w:szCs w:val="24"/>
        </w:rPr>
        <w:t>Hyderabad - 500 046</w:t>
      </w:r>
    </w:p>
    <w:p w14:paraId="012026F9" w14:textId="77777777" w:rsidR="001643B6" w:rsidRPr="00810DBD" w:rsidRDefault="001643B6" w:rsidP="001643B6">
      <w:pPr>
        <w:pStyle w:val="HTMLPreformatted"/>
        <w:ind w:left="720"/>
        <w:rPr>
          <w:rFonts w:ascii="Times New Roman" w:hAnsi="Times New Roman"/>
          <w:sz w:val="24"/>
          <w:szCs w:val="24"/>
        </w:rPr>
      </w:pPr>
      <w:r w:rsidRPr="00810DBD">
        <w:rPr>
          <w:rFonts w:ascii="Times New Roman" w:hAnsi="Times New Roman"/>
          <w:sz w:val="24"/>
          <w:szCs w:val="24"/>
        </w:rPr>
        <w:t>Ph: +91+(40)-2301-3346</w:t>
      </w:r>
    </w:p>
    <w:p w14:paraId="4983C545" w14:textId="77777777" w:rsidR="001643B6" w:rsidRPr="00810DBD" w:rsidRDefault="001643B6" w:rsidP="001643B6">
      <w:pPr>
        <w:pStyle w:val="HTMLPreformatted"/>
        <w:ind w:left="720"/>
        <w:rPr>
          <w:rFonts w:ascii="Times New Roman" w:hAnsi="Times New Roman"/>
          <w:sz w:val="24"/>
          <w:szCs w:val="24"/>
        </w:rPr>
      </w:pPr>
      <w:r w:rsidRPr="00810DBD">
        <w:rPr>
          <w:rFonts w:ascii="Times New Roman" w:hAnsi="Times New Roman"/>
          <w:sz w:val="24"/>
          <w:szCs w:val="24"/>
        </w:rPr>
        <w:t xml:space="preserve">Mobile: +91-957 329 5004  </w:t>
      </w:r>
    </w:p>
    <w:p w14:paraId="6026F877" w14:textId="229313E5" w:rsidR="00BA3A15" w:rsidRPr="006758C1" w:rsidRDefault="001643B6" w:rsidP="006758C1">
      <w:pPr>
        <w:pStyle w:val="HTMLPreformatted"/>
        <w:ind w:left="720"/>
        <w:rPr>
          <w:rFonts w:ascii="Times New Roman" w:hAnsi="Times New Roman"/>
          <w:color w:val="auto"/>
          <w:sz w:val="24"/>
          <w:szCs w:val="24"/>
          <w:lang w:val="en-IN"/>
        </w:rPr>
      </w:pPr>
      <w:r w:rsidRPr="00810DBD">
        <w:rPr>
          <w:rFonts w:ascii="Times New Roman" w:hAnsi="Times New Roman"/>
          <w:sz w:val="24"/>
          <w:szCs w:val="24"/>
        </w:rPr>
        <w:t xml:space="preserve">email id: </w:t>
      </w:r>
      <w:hyperlink r:id="rId18" w:history="1">
        <w:r w:rsidRPr="00372D10">
          <w:rPr>
            <w:rStyle w:val="Hyperlink"/>
            <w:rFonts w:ascii="Times New Roman" w:hAnsi="Times New Roman"/>
            <w:color w:val="auto"/>
            <w:sz w:val="24"/>
            <w:szCs w:val="24"/>
            <w:u w:val="none"/>
          </w:rPr>
          <w:t>ganesh.amdisa@gmail.com</w:t>
        </w:r>
      </w:hyperlink>
      <w:r w:rsidRPr="00372D10">
        <w:rPr>
          <w:rFonts w:ascii="Times New Roman" w:hAnsi="Times New Roman"/>
          <w:color w:val="auto"/>
          <w:sz w:val="24"/>
          <w:szCs w:val="24"/>
        </w:rPr>
        <w:t xml:space="preserve">, </w:t>
      </w:r>
      <w:hyperlink r:id="rId19" w:history="1">
        <w:r w:rsidRPr="00372D10">
          <w:rPr>
            <w:rStyle w:val="Hyperlink"/>
            <w:rFonts w:ascii="Times New Roman" w:hAnsi="Times New Roman"/>
            <w:color w:val="auto"/>
            <w:sz w:val="24"/>
            <w:szCs w:val="24"/>
            <w:u w:val="none"/>
          </w:rPr>
          <w:t>amdisa.</w:t>
        </w:r>
        <w:r w:rsidRPr="00372D10">
          <w:rPr>
            <w:rStyle w:val="Hyperlink"/>
            <w:rFonts w:ascii="Times New Roman" w:hAnsi="Times New Roman"/>
            <w:color w:val="auto"/>
            <w:sz w:val="24"/>
            <w:szCs w:val="24"/>
            <w:u w:val="none"/>
            <w:lang w:val="en-IN"/>
          </w:rPr>
          <w:t>org@gmail.com</w:t>
        </w:r>
      </w:hyperlink>
      <w:r w:rsidRPr="00372D10">
        <w:rPr>
          <w:rFonts w:ascii="Times New Roman" w:hAnsi="Times New Roman"/>
          <w:color w:val="auto"/>
          <w:sz w:val="24"/>
          <w:szCs w:val="24"/>
          <w:lang w:val="en-IN"/>
        </w:rPr>
        <w:t xml:space="preserve"> </w:t>
      </w:r>
      <w:r w:rsidR="00BA3A15" w:rsidRPr="0079081E">
        <w:t xml:space="preserve"> </w:t>
      </w:r>
    </w:p>
    <w:p w14:paraId="752F530D" w14:textId="77777777" w:rsidR="006758C1" w:rsidRPr="006758C1" w:rsidRDefault="006758C1" w:rsidP="00BA3A15"/>
    <w:p w14:paraId="53B0F7BB" w14:textId="77777777" w:rsidR="00BA3A15" w:rsidRDefault="00BA3A15" w:rsidP="00BA3A15">
      <w:pPr>
        <w:rPr>
          <w:b/>
        </w:rPr>
      </w:pPr>
      <w:r>
        <w:rPr>
          <w:b/>
        </w:rPr>
        <w:t>1. Preparing Final Manuscript</w:t>
      </w:r>
    </w:p>
    <w:p w14:paraId="471C971A" w14:textId="77777777" w:rsidR="00BA3A15" w:rsidRDefault="00BA3A15" w:rsidP="00BA3A15">
      <w:pPr>
        <w:ind w:left="720"/>
      </w:pPr>
    </w:p>
    <w:p w14:paraId="2EDD95F1" w14:textId="77777777" w:rsidR="00BA3A15" w:rsidRDefault="00BA3A15" w:rsidP="00BA3A15">
      <w:pPr>
        <w:numPr>
          <w:ilvl w:val="1"/>
          <w:numId w:val="2"/>
        </w:numPr>
      </w:pPr>
      <w:r>
        <w:t>Papers should be completed in Microsoft Word 2000 (or higher version) and typed on 8.5" by 11" paper, single-spaced.</w:t>
      </w:r>
    </w:p>
    <w:p w14:paraId="05CDFBB2" w14:textId="77777777" w:rsidR="00BA3A15" w:rsidRDefault="00BA3A15" w:rsidP="00BA3A15">
      <w:pPr>
        <w:numPr>
          <w:ilvl w:val="1"/>
          <w:numId w:val="2"/>
        </w:numPr>
      </w:pPr>
      <w:r>
        <w:t>The first page should have a spacing of 1.5 inch from the top edge and a 1 inch margin on both sides and bottom of the page. All other pages will have a 1 inch margin all around.</w:t>
      </w:r>
    </w:p>
    <w:p w14:paraId="4A3D9788" w14:textId="473F8044" w:rsidR="00BA3A15" w:rsidRDefault="00BA3A15" w:rsidP="00BA3A15">
      <w:pPr>
        <w:numPr>
          <w:ilvl w:val="1"/>
          <w:numId w:val="2"/>
        </w:numPr>
      </w:pPr>
      <w:r>
        <w:t xml:space="preserve">The title should be in bold capital letters, in Times New Roman 14-point font, and the names of the authors should be in </w:t>
      </w:r>
      <w:r>
        <w:rPr>
          <w:b/>
        </w:rPr>
        <w:t xml:space="preserve">Times New Roman </w:t>
      </w:r>
      <w:r w:rsidR="00F566A2">
        <w:rPr>
          <w:b/>
        </w:rPr>
        <w:t>12-point</w:t>
      </w:r>
      <w:r>
        <w:rPr>
          <w:b/>
        </w:rPr>
        <w:t xml:space="preserve"> font</w:t>
      </w:r>
      <w:r>
        <w:t>.</w:t>
      </w:r>
    </w:p>
    <w:p w14:paraId="37EB1B44" w14:textId="77777777" w:rsidR="00BA3A15" w:rsidRDefault="00BA3A15" w:rsidP="00BA3A15">
      <w:pPr>
        <w:numPr>
          <w:ilvl w:val="1"/>
          <w:numId w:val="2"/>
        </w:numPr>
      </w:pPr>
      <w:r>
        <w:t>There should be a 0.25 inch (1/4 inch) space between the title and the names and affiliations of the authors.</w:t>
      </w:r>
    </w:p>
    <w:p w14:paraId="5181D7E5" w14:textId="77777777" w:rsidR="00BA3A15" w:rsidRDefault="00BA3A15" w:rsidP="00BA3A15">
      <w:pPr>
        <w:numPr>
          <w:ilvl w:val="1"/>
          <w:numId w:val="2"/>
        </w:numPr>
      </w:pPr>
      <w:r>
        <w:lastRenderedPageBreak/>
        <w:t>Abstracts (for full papers) should not exceed 200 words typed in Times New Roman Italics with 12 point font, and be placed 0.25 inch (1/4 inch) below the names and affiliations of the authors.</w:t>
      </w:r>
    </w:p>
    <w:p w14:paraId="7D443E02" w14:textId="77777777" w:rsidR="00BA3A15" w:rsidRDefault="00BA3A15" w:rsidP="00BA3A15">
      <w:pPr>
        <w:numPr>
          <w:ilvl w:val="1"/>
          <w:numId w:val="2"/>
        </w:numPr>
      </w:pPr>
      <w:r>
        <w:t xml:space="preserve">The first heading should be </w:t>
      </w:r>
      <w:r w:rsidRPr="00B83696">
        <w:rPr>
          <w:b/>
        </w:rPr>
        <w:t>Times New Roman in Bold Capital letters, 12-point font, and 0.5 inch</w:t>
      </w:r>
      <w:r>
        <w:t xml:space="preserve"> from the abstract. The second headings should be </w:t>
      </w:r>
      <w:r w:rsidRPr="00B83696">
        <w:rPr>
          <w:b/>
        </w:rPr>
        <w:t>Times New Roman bold, 12-point font, with a 0.25 inch (1/4 inch) space</w:t>
      </w:r>
      <w:r>
        <w:t xml:space="preserve"> from the text and the third headings should be </w:t>
      </w:r>
      <w:r w:rsidRPr="00B83696">
        <w:rPr>
          <w:b/>
        </w:rPr>
        <w:t>Times New Roman bold and italics,</w:t>
      </w:r>
      <w:r>
        <w:t xml:space="preserve"> </w:t>
      </w:r>
      <w:r w:rsidRPr="00B83696">
        <w:rPr>
          <w:b/>
        </w:rPr>
        <w:t>12-point font,</w:t>
      </w:r>
      <w:r>
        <w:t xml:space="preserve"> with a 0.25 inch (1/4 inch) space from the text. All headings must be left aligned.</w:t>
      </w:r>
    </w:p>
    <w:p w14:paraId="3E0BE06B" w14:textId="77777777" w:rsidR="00BA3A15" w:rsidRDefault="00BA3A15" w:rsidP="00BA3A15">
      <w:pPr>
        <w:numPr>
          <w:ilvl w:val="1"/>
          <w:numId w:val="2"/>
        </w:numPr>
      </w:pPr>
      <w:r>
        <w:t xml:space="preserve">The text should be in </w:t>
      </w:r>
      <w:r>
        <w:rPr>
          <w:b/>
        </w:rPr>
        <w:t>Times New Roman 12-point font</w:t>
      </w:r>
      <w:r>
        <w:t>, paragraphs should be left-aligned with double space between paragraphs and references and notes should also be left justified.</w:t>
      </w:r>
    </w:p>
    <w:p w14:paraId="68AD2EED" w14:textId="77777777" w:rsidR="00BA3A15" w:rsidRDefault="00BA3A15" w:rsidP="00BA3A15">
      <w:pPr>
        <w:ind w:left="1080"/>
      </w:pPr>
      <w:r>
        <w:t xml:space="preserve">viii) Please include a brief (25 words) biographic sketch for each author at the end </w:t>
      </w:r>
    </w:p>
    <w:p w14:paraId="56EE33EE" w14:textId="77777777" w:rsidR="00BA3A15" w:rsidRDefault="00BA3A15" w:rsidP="00BA3A15">
      <w:pPr>
        <w:ind w:left="1080"/>
      </w:pPr>
      <w:r>
        <w:t xml:space="preserve">       of the manuscript. </w:t>
      </w:r>
    </w:p>
    <w:p w14:paraId="0B4B18A4" w14:textId="77777777" w:rsidR="00BA3A15" w:rsidRDefault="00BA3A15" w:rsidP="00BA3A15">
      <w:pPr>
        <w:ind w:firstLine="1080"/>
      </w:pPr>
      <w:r>
        <w:t xml:space="preserve">ix) </w:t>
      </w:r>
      <w:r>
        <w:rPr>
          <w:b/>
        </w:rPr>
        <w:t>Tables, Figures, and Illustrations</w:t>
      </w:r>
      <w:r>
        <w:t xml:space="preserve"> – Use the entire page width for tables and   </w:t>
      </w:r>
    </w:p>
    <w:p w14:paraId="5AFD03A0" w14:textId="77777777" w:rsidR="00BA3A15" w:rsidRDefault="00BA3A15" w:rsidP="00BA3A15">
      <w:pPr>
        <w:ind w:firstLine="1080"/>
      </w:pPr>
      <w:r>
        <w:t xml:space="preserve">      graphs, where required, then continue with text. All tables, figures,  </w:t>
      </w:r>
    </w:p>
    <w:p w14:paraId="3780E5DF" w14:textId="77777777" w:rsidR="00BA3A15" w:rsidRDefault="00BA3A15" w:rsidP="00BA3A15">
      <w:pPr>
        <w:ind w:firstLine="1080"/>
      </w:pPr>
      <w:r>
        <w:t xml:space="preserve">      illustrations, etc. should be included in the text of the paper. Tables should be  </w:t>
      </w:r>
    </w:p>
    <w:p w14:paraId="66FF6032" w14:textId="77777777" w:rsidR="00BA3A15" w:rsidRDefault="00BA3A15" w:rsidP="00BA3A15">
      <w:pPr>
        <w:ind w:firstLine="1080"/>
      </w:pPr>
      <w:r>
        <w:t xml:space="preserve">      consistent with the text and facing the same direction. The endnotes should be </w:t>
      </w:r>
    </w:p>
    <w:p w14:paraId="6E1A433D" w14:textId="77777777" w:rsidR="00BA3A15" w:rsidRDefault="00BA3A15" w:rsidP="00BA3A15">
      <w:pPr>
        <w:ind w:firstLine="1080"/>
      </w:pPr>
      <w:r>
        <w:t xml:space="preserve">      consecutively numbered within the text, and substance of the endnotes should </w:t>
      </w:r>
    </w:p>
    <w:p w14:paraId="00927CA4" w14:textId="77777777" w:rsidR="00BA3A15" w:rsidRDefault="00BA3A15" w:rsidP="00BA3A15">
      <w:pPr>
        <w:ind w:firstLine="1080"/>
      </w:pPr>
      <w:r>
        <w:t xml:space="preserve">      appear at the end, preceding the references.</w:t>
      </w:r>
    </w:p>
    <w:p w14:paraId="0EC44E43" w14:textId="77777777" w:rsidR="00BA3A15" w:rsidRDefault="00BA3A15" w:rsidP="00BA3A15">
      <w:pPr>
        <w:ind w:firstLine="1080"/>
      </w:pPr>
    </w:p>
    <w:p w14:paraId="1BFB1A0A" w14:textId="77777777" w:rsidR="00BA3A15" w:rsidRDefault="00BA3A15" w:rsidP="00BA3A15">
      <w:r w:rsidRPr="00A8222B">
        <w:rPr>
          <w:b/>
        </w:rPr>
        <w:t>Please note that the paper(s) that will not follow the guidelines will be returned to the author(s) for correction and resubmission</w:t>
      </w:r>
      <w:r>
        <w:t>.</w:t>
      </w:r>
    </w:p>
    <w:p w14:paraId="0B22AB5E" w14:textId="77777777" w:rsidR="00BA3A15" w:rsidRDefault="00BA3A15" w:rsidP="00BA3A15"/>
    <w:p w14:paraId="4C14FA0B" w14:textId="77777777" w:rsidR="00BA3A15" w:rsidRDefault="00BA3A15" w:rsidP="00BA3A15">
      <w:pPr>
        <w:rPr>
          <w:b/>
        </w:rPr>
      </w:pPr>
      <w:r>
        <w:rPr>
          <w:b/>
        </w:rPr>
        <w:t>2. Review Process and Evaluation Criteria</w:t>
      </w:r>
    </w:p>
    <w:p w14:paraId="5BC965BA" w14:textId="77777777" w:rsidR="00BA3A15" w:rsidRDefault="00BA3A15" w:rsidP="00BA3A15"/>
    <w:p w14:paraId="58507E1D" w14:textId="77777777" w:rsidR="00BA3A15" w:rsidRDefault="00BA3A15" w:rsidP="00BA3A15">
      <w:r>
        <w:t>There will be a blind review process for evaluating the manuscript by at least one anonymous reviewer. It is recommended that authors have colleagues review their manuscripts prior to submission to the conference. The conference authority strives to provide decisions and constructive feedback to authors.</w:t>
      </w:r>
    </w:p>
    <w:p w14:paraId="23030DCE" w14:textId="77777777" w:rsidR="00BA3A15" w:rsidRDefault="00BA3A15" w:rsidP="00BA3A15"/>
    <w:p w14:paraId="4735678F" w14:textId="77777777" w:rsidR="00BA3A15" w:rsidRDefault="00BA3A15" w:rsidP="00BA3A15">
      <w:pPr>
        <w:numPr>
          <w:ilvl w:val="0"/>
          <w:numId w:val="3"/>
        </w:numPr>
      </w:pPr>
      <w:r>
        <w:t>Significance of the theoretical and methodological contributions;</w:t>
      </w:r>
    </w:p>
    <w:p w14:paraId="66D2BCFA" w14:textId="77777777" w:rsidR="00BA3A15" w:rsidRDefault="00BA3A15" w:rsidP="00BA3A15">
      <w:pPr>
        <w:numPr>
          <w:ilvl w:val="0"/>
          <w:numId w:val="3"/>
        </w:numPr>
      </w:pPr>
      <w:r>
        <w:t>Degree to which the manuscript fits the theme of the conference;</w:t>
      </w:r>
    </w:p>
    <w:p w14:paraId="3DA8AF78" w14:textId="77777777" w:rsidR="00BA3A15" w:rsidRDefault="00BA3A15" w:rsidP="00BA3A15">
      <w:pPr>
        <w:numPr>
          <w:ilvl w:val="0"/>
          <w:numId w:val="3"/>
        </w:numPr>
      </w:pPr>
      <w:r>
        <w:t>Appropriateness of the literature review;</w:t>
      </w:r>
    </w:p>
    <w:p w14:paraId="0B60509C" w14:textId="77777777" w:rsidR="00BA3A15" w:rsidRDefault="00BA3A15" w:rsidP="00BA3A15">
      <w:pPr>
        <w:numPr>
          <w:ilvl w:val="0"/>
          <w:numId w:val="3"/>
        </w:numPr>
      </w:pPr>
      <w:r>
        <w:t>Adequacy of the design and execution of the study;</w:t>
      </w:r>
    </w:p>
    <w:p w14:paraId="09012520" w14:textId="77777777" w:rsidR="00BA3A15" w:rsidRDefault="00BA3A15" w:rsidP="00BA3A15">
      <w:pPr>
        <w:numPr>
          <w:ilvl w:val="0"/>
          <w:numId w:val="3"/>
        </w:numPr>
      </w:pPr>
      <w:r>
        <w:t>Appropriateness of the analysis;</w:t>
      </w:r>
    </w:p>
    <w:p w14:paraId="0BF9F5CC" w14:textId="77777777" w:rsidR="00BA3A15" w:rsidRDefault="00BA3A15" w:rsidP="00BA3A15">
      <w:pPr>
        <w:numPr>
          <w:ilvl w:val="0"/>
          <w:numId w:val="3"/>
        </w:numPr>
      </w:pPr>
      <w:r>
        <w:t>Quality of the discussion and interpretation of the results;</w:t>
      </w:r>
    </w:p>
    <w:p w14:paraId="0F575D4B" w14:textId="77777777" w:rsidR="00BA3A15" w:rsidRDefault="00BA3A15" w:rsidP="00BA3A15">
      <w:pPr>
        <w:numPr>
          <w:ilvl w:val="0"/>
          <w:numId w:val="3"/>
        </w:numPr>
      </w:pPr>
      <w:r>
        <w:t>Clarity of presentation;</w:t>
      </w:r>
    </w:p>
    <w:p w14:paraId="25A2B2FB" w14:textId="19EAB181" w:rsidR="00BA3A15" w:rsidRDefault="00BA3A15" w:rsidP="00BA3A15">
      <w:pPr>
        <w:numPr>
          <w:ilvl w:val="0"/>
          <w:numId w:val="3"/>
        </w:numPr>
      </w:pPr>
      <w:r>
        <w:t>Implications for practitioners, academicians and scholars.</w:t>
      </w:r>
    </w:p>
    <w:p w14:paraId="6DB90B84" w14:textId="77777777" w:rsidR="00BA3A15" w:rsidRDefault="00BA3A15" w:rsidP="00BA3A15">
      <w:pPr>
        <w:ind w:left="720"/>
      </w:pPr>
    </w:p>
    <w:p w14:paraId="6EFBB9F7" w14:textId="77777777" w:rsidR="00BA3A15" w:rsidRDefault="00BA3A15" w:rsidP="00BA3A15">
      <w:pPr>
        <w:rPr>
          <w:b/>
        </w:rPr>
      </w:pPr>
      <w:r>
        <w:rPr>
          <w:b/>
        </w:rPr>
        <w:t>3.Abstract and Keywords</w:t>
      </w:r>
    </w:p>
    <w:p w14:paraId="4A1A320A" w14:textId="77777777" w:rsidR="00BA3A15" w:rsidRDefault="00BA3A15" w:rsidP="00BA3A15">
      <w:pPr>
        <w:ind w:left="720"/>
        <w:rPr>
          <w:b/>
        </w:rPr>
      </w:pPr>
    </w:p>
    <w:p w14:paraId="69FE8677" w14:textId="77777777" w:rsidR="00BA3A15" w:rsidRDefault="00BA3A15" w:rsidP="00BA3A15">
      <w:r>
        <w:t>Manuscripts must include an abstract of approximately 200 words that succinctly summarizes the key points. A list of five keywords should be included to identify the contents of the paper.</w:t>
      </w:r>
    </w:p>
    <w:p w14:paraId="64798574" w14:textId="77777777" w:rsidR="001643B6" w:rsidRDefault="001643B6" w:rsidP="00BA3A15"/>
    <w:p w14:paraId="6E565241" w14:textId="77777777" w:rsidR="00BA3A15" w:rsidRDefault="00BA3A15" w:rsidP="00BA3A15">
      <w:pPr>
        <w:rPr>
          <w:b/>
        </w:rPr>
      </w:pPr>
      <w:r>
        <w:rPr>
          <w:b/>
        </w:rPr>
        <w:t xml:space="preserve"> 4. References</w:t>
      </w:r>
    </w:p>
    <w:p w14:paraId="009E7370" w14:textId="77777777" w:rsidR="00BA3A15" w:rsidRDefault="00BA3A15" w:rsidP="00BA3A15">
      <w:pPr>
        <w:rPr>
          <w:b/>
        </w:rPr>
      </w:pPr>
    </w:p>
    <w:p w14:paraId="59BF51D9" w14:textId="77777777" w:rsidR="00BA3A15" w:rsidRDefault="00BA3A15" w:rsidP="00BA3A15">
      <w:pPr>
        <w:rPr>
          <w:sz w:val="28"/>
          <w:szCs w:val="28"/>
        </w:rPr>
      </w:pPr>
      <w:r>
        <w:t>References should be complete in all respects with Authors’ arranged alphabetically, following conventional citation styles. We request authors to follow the APA style developed by the American Psychological Association</w:t>
      </w:r>
      <w:r>
        <w:rPr>
          <w:sz w:val="28"/>
          <w:szCs w:val="28"/>
        </w:rPr>
        <w:t>.</w:t>
      </w:r>
    </w:p>
    <w:p w14:paraId="1BB3DA96" w14:textId="77777777" w:rsidR="00BA3A15" w:rsidRPr="006758C1" w:rsidRDefault="00BA3A15" w:rsidP="00BA3A15"/>
    <w:p w14:paraId="5DD568E2" w14:textId="77777777" w:rsidR="00BA3A15" w:rsidRDefault="00BA3A15" w:rsidP="00BA3A15">
      <w:pPr>
        <w:pStyle w:val="NormalWeb"/>
        <w:spacing w:before="0" w:beforeAutospacing="0" w:after="0" w:afterAutospacing="0"/>
        <w:rPr>
          <w:rFonts w:ascii="Times New Roman" w:hAnsi="Times New Roman" w:cs="Times New Roman"/>
          <w:b/>
          <w:bCs/>
        </w:rPr>
      </w:pPr>
      <w:r>
        <w:rPr>
          <w:rFonts w:ascii="Times New Roman" w:hAnsi="Times New Roman" w:cs="Times New Roman"/>
          <w:b/>
          <w:bCs/>
        </w:rPr>
        <w:t>5. Copyright</w:t>
      </w:r>
    </w:p>
    <w:p w14:paraId="5F258F60" w14:textId="77777777" w:rsidR="00BA3A15" w:rsidRDefault="00BA3A15" w:rsidP="00BA3A15">
      <w:pPr>
        <w:pStyle w:val="NormalWeb"/>
        <w:spacing w:before="0" w:beforeAutospacing="0" w:after="0" w:afterAutospacing="0"/>
        <w:rPr>
          <w:rFonts w:ascii="Times New Roman" w:hAnsi="Times New Roman" w:cs="Times New Roman"/>
        </w:rPr>
      </w:pPr>
    </w:p>
    <w:p w14:paraId="5DA0F0BF" w14:textId="0240A9FB" w:rsidR="006758C1" w:rsidRDefault="00BA3A15" w:rsidP="006758C1">
      <w:pPr>
        <w:pStyle w:val="NormalWeb"/>
        <w:spacing w:before="0" w:beforeAutospacing="0" w:after="0" w:afterAutospacing="0"/>
        <w:jc w:val="both"/>
        <w:rPr>
          <w:rFonts w:ascii="Times New Roman" w:hAnsi="Times New Roman" w:cs="Times New Roman"/>
        </w:rPr>
      </w:pPr>
      <w:r>
        <w:rPr>
          <w:rFonts w:ascii="Times New Roman" w:hAnsi="Times New Roman" w:cs="Times New Roman"/>
        </w:rPr>
        <w:t xml:space="preserve">The Copyright for all articles accepted and published in the Conference Proceedings rests with the Association of Management Development Institutions in South Asia (AMDISA), </w:t>
      </w:r>
      <w:r>
        <w:rPr>
          <w:rFonts w:ascii="Times New Roman" w:hAnsi="Times New Roman" w:cs="Times New Roman"/>
        </w:rPr>
        <w:lastRenderedPageBreak/>
        <w:t>Hyderabad, India, the publisher and may not be re-</w:t>
      </w:r>
      <w:r w:rsidR="000A3FDF">
        <w:rPr>
          <w:rFonts w:ascii="Times New Roman" w:hAnsi="Times New Roman" w:cs="Times New Roman"/>
        </w:rPr>
        <w:t>produced in</w:t>
      </w:r>
      <w:r>
        <w:rPr>
          <w:rFonts w:ascii="Times New Roman" w:hAnsi="Times New Roman" w:cs="Times New Roman"/>
        </w:rPr>
        <w:t xml:space="preserve"> any form without the written permission of the publisher, AMDISA.</w:t>
      </w:r>
    </w:p>
    <w:p w14:paraId="329C3156" w14:textId="339203F9" w:rsidR="00BA3A15" w:rsidRDefault="00BA3A15" w:rsidP="006758C1">
      <w:pPr>
        <w:pStyle w:val="NormalWeb"/>
        <w:spacing w:before="0" w:beforeAutospacing="0" w:after="0" w:afterAutospacing="0"/>
        <w:jc w:val="center"/>
      </w:pPr>
      <w:r>
        <w:rPr>
          <w:rFonts w:ascii="Times New Roman" w:hAnsi="Times New Roman" w:cs="Times New Roman"/>
        </w:rPr>
        <w:t>****</w:t>
      </w:r>
      <w:r>
        <w:br w:type="page"/>
      </w:r>
    </w:p>
    <w:p w14:paraId="2D1D7D7F" w14:textId="77777777" w:rsidR="001643B6" w:rsidRDefault="001643B6" w:rsidP="00BA3A15">
      <w:pPr>
        <w:jc w:val="right"/>
        <w:rPr>
          <w:b/>
          <w:u w:val="single"/>
        </w:rPr>
      </w:pPr>
    </w:p>
    <w:p w14:paraId="5F642F07" w14:textId="77777777" w:rsidR="001643B6" w:rsidRDefault="001643B6" w:rsidP="00BA3A15">
      <w:pPr>
        <w:jc w:val="right"/>
        <w:rPr>
          <w:b/>
          <w:u w:val="single"/>
        </w:rPr>
      </w:pPr>
    </w:p>
    <w:p w14:paraId="439326DA" w14:textId="77777777" w:rsidR="001643B6" w:rsidRDefault="001643B6" w:rsidP="00BA3A15">
      <w:pPr>
        <w:jc w:val="right"/>
        <w:rPr>
          <w:b/>
          <w:u w:val="single"/>
        </w:rPr>
      </w:pPr>
    </w:p>
    <w:p w14:paraId="7F464E3C" w14:textId="77777777" w:rsidR="00BA3A15" w:rsidRPr="001264AB" w:rsidRDefault="00BA3A15" w:rsidP="00BA3A15">
      <w:pPr>
        <w:jc w:val="right"/>
        <w:rPr>
          <w:b/>
          <w:u w:val="single"/>
        </w:rPr>
      </w:pPr>
      <w:r w:rsidRPr="001264AB">
        <w:rPr>
          <w:b/>
          <w:u w:val="single"/>
        </w:rPr>
        <w:t>ANNEXURE-II</w:t>
      </w:r>
    </w:p>
    <w:p w14:paraId="47345A38" w14:textId="77777777" w:rsidR="00BA3A15" w:rsidRDefault="00BA3A15" w:rsidP="00BA3A15">
      <w:pPr>
        <w:jc w:val="right"/>
        <w:rPr>
          <w:b/>
        </w:rPr>
      </w:pPr>
    </w:p>
    <w:p w14:paraId="3E75EB17" w14:textId="03C55A08" w:rsidR="00BA3A15" w:rsidRPr="0075186E" w:rsidRDefault="00BA3A15" w:rsidP="00BA3A15">
      <w:pPr>
        <w:jc w:val="center"/>
        <w:rPr>
          <w:b/>
          <w:sz w:val="28"/>
          <w:szCs w:val="28"/>
        </w:rPr>
      </w:pPr>
      <w:r w:rsidRPr="0075186E">
        <w:rPr>
          <w:b/>
          <w:sz w:val="28"/>
          <w:szCs w:val="28"/>
        </w:rPr>
        <w:t xml:space="preserve">AMDISA </w:t>
      </w:r>
      <w:r w:rsidRPr="006D4C70">
        <w:rPr>
          <w:b/>
          <w:sz w:val="28"/>
          <w:szCs w:val="28"/>
        </w:rPr>
        <w:t>1</w:t>
      </w:r>
      <w:r w:rsidR="000C1EA4" w:rsidRPr="006D4C70">
        <w:rPr>
          <w:b/>
          <w:sz w:val="28"/>
          <w:szCs w:val="28"/>
        </w:rPr>
        <w:t>7</w:t>
      </w:r>
      <w:r w:rsidRPr="006D4C70">
        <w:rPr>
          <w:b/>
          <w:sz w:val="28"/>
          <w:szCs w:val="28"/>
          <w:vertAlign w:val="superscript"/>
        </w:rPr>
        <w:t>th</w:t>
      </w:r>
      <w:r w:rsidRPr="000C1EA4">
        <w:rPr>
          <w:b/>
          <w:color w:val="FF0000"/>
          <w:sz w:val="28"/>
          <w:szCs w:val="28"/>
        </w:rPr>
        <w:t xml:space="preserve"> </w:t>
      </w:r>
      <w:r w:rsidRPr="0075186E">
        <w:rPr>
          <w:b/>
          <w:sz w:val="28"/>
          <w:szCs w:val="28"/>
        </w:rPr>
        <w:t xml:space="preserve">SOUTH ASIAN MANAGEMENT FORUM </w:t>
      </w:r>
    </w:p>
    <w:p w14:paraId="4CC8958A" w14:textId="77777777" w:rsidR="001643B6" w:rsidRDefault="001643B6" w:rsidP="00BA3A15">
      <w:pPr>
        <w:jc w:val="center"/>
        <w:rPr>
          <w:b/>
        </w:rPr>
      </w:pPr>
    </w:p>
    <w:p w14:paraId="461DB436" w14:textId="6A69B2CE" w:rsidR="00BA3A15" w:rsidRDefault="00BA3A15" w:rsidP="00BA3A15">
      <w:pPr>
        <w:jc w:val="center"/>
        <w:rPr>
          <w:b/>
        </w:rPr>
      </w:pPr>
      <w:r w:rsidRPr="001264AB">
        <w:rPr>
          <w:b/>
        </w:rPr>
        <w:t xml:space="preserve">Theme: </w:t>
      </w:r>
      <w:r w:rsidR="000A3FDF" w:rsidRPr="00913555">
        <w:rPr>
          <w:b/>
          <w:bCs/>
          <w:lang w:val="en-GB"/>
        </w:rPr>
        <w:t>Resilient Leadership and Innovation: Navigating South Asia’s Dynamic Governance Landscape</w:t>
      </w:r>
    </w:p>
    <w:p w14:paraId="7C9756BA" w14:textId="77777777" w:rsidR="001643B6" w:rsidRPr="0075186E" w:rsidRDefault="001643B6" w:rsidP="00BA3A15">
      <w:pPr>
        <w:jc w:val="center"/>
        <w:rPr>
          <w:b/>
          <w:color w:val="FF0000"/>
        </w:rPr>
      </w:pPr>
    </w:p>
    <w:p w14:paraId="4C04EDBD" w14:textId="77777777" w:rsidR="00B74003" w:rsidRPr="00D063BA" w:rsidRDefault="00B74003" w:rsidP="00B74003">
      <w:pPr>
        <w:jc w:val="both"/>
        <w:rPr>
          <w:b/>
        </w:rPr>
      </w:pPr>
      <w:r w:rsidRPr="00D063BA">
        <w:rPr>
          <w:b/>
        </w:rPr>
        <w:t xml:space="preserve">Sub-themes and topics: </w:t>
      </w:r>
    </w:p>
    <w:p w14:paraId="74213829" w14:textId="77777777" w:rsidR="00B74003" w:rsidRDefault="00B74003" w:rsidP="00B74003">
      <w:pPr>
        <w:pStyle w:val="NormalWeb"/>
        <w:spacing w:line="276" w:lineRule="auto"/>
        <w:jc w:val="both"/>
        <w:rPr>
          <w:rFonts w:ascii="Times New Roman" w:hAnsi="Times New Roman" w:cs="Times New Roman"/>
        </w:rPr>
      </w:pPr>
      <w:r w:rsidRPr="00D063BA">
        <w:rPr>
          <w:rFonts w:ascii="Times New Roman" w:hAnsi="Times New Roman" w:cs="Times New Roman"/>
        </w:rPr>
        <w:t>The Royal Institute of Management invites paper submissions on the following topics and sub-themes that align with the central theme:</w:t>
      </w:r>
    </w:p>
    <w:p w14:paraId="41CDFDD6" w14:textId="63668053" w:rsidR="00B74003" w:rsidRDefault="00B74003" w:rsidP="00B74003">
      <w:pPr>
        <w:pStyle w:val="NormalWeb"/>
        <w:spacing w:before="0" w:beforeAutospacing="0" w:after="0" w:afterAutospacing="0" w:line="276" w:lineRule="auto"/>
        <w:jc w:val="both"/>
        <w:rPr>
          <w:rFonts w:ascii="Times New Roman" w:hAnsi="Times New Roman" w:cs="Times New Roman"/>
          <w:i/>
        </w:rPr>
      </w:pPr>
      <w:r w:rsidRPr="00743185">
        <w:rPr>
          <w:rFonts w:ascii="Times New Roman" w:hAnsi="Times New Roman" w:cs="Times New Roman"/>
          <w:i/>
        </w:rPr>
        <w:t>(Note: The sub themes suggested are only illustrative and not exhaustive. Paper writers can</w:t>
      </w:r>
      <w:r w:rsidR="00F20C05">
        <w:rPr>
          <w:rFonts w:ascii="Times New Roman" w:hAnsi="Times New Roman" w:cs="Times New Roman"/>
          <w:i/>
        </w:rPr>
        <w:t xml:space="preserve"> c</w:t>
      </w:r>
      <w:r w:rsidRPr="00743185">
        <w:rPr>
          <w:rFonts w:ascii="Times New Roman" w:hAnsi="Times New Roman" w:cs="Times New Roman"/>
          <w:i/>
        </w:rPr>
        <w:t>ontribute on other sub themes also which would largely fall under the core themes.)</w:t>
      </w:r>
    </w:p>
    <w:p w14:paraId="2321216E" w14:textId="77777777" w:rsidR="004C4204" w:rsidRPr="00743185" w:rsidRDefault="004C4204" w:rsidP="00B74003">
      <w:pPr>
        <w:pStyle w:val="NormalWeb"/>
        <w:spacing w:before="0" w:beforeAutospacing="0" w:after="0" w:afterAutospacing="0" w:line="276" w:lineRule="auto"/>
        <w:jc w:val="both"/>
        <w:rPr>
          <w:rFonts w:ascii="Times New Roman" w:hAnsi="Times New Roman" w:cs="Times New Roman"/>
          <w:i/>
        </w:rPr>
      </w:pPr>
    </w:p>
    <w:p w14:paraId="168FD303" w14:textId="77777777" w:rsidR="00B74003" w:rsidRPr="00E233DF" w:rsidRDefault="00B74003" w:rsidP="00B74003">
      <w:pPr>
        <w:jc w:val="both"/>
        <w:outlineLvl w:val="2"/>
        <w:rPr>
          <w:b/>
          <w:bCs/>
          <w:sz w:val="27"/>
          <w:szCs w:val="27"/>
        </w:rPr>
      </w:pPr>
      <w:r w:rsidRPr="00E233DF">
        <w:rPr>
          <w:b/>
          <w:bCs/>
          <w:sz w:val="27"/>
          <w:szCs w:val="27"/>
        </w:rPr>
        <w:t>[A] Leadership, Ethics, and Institutional Resilience in Uncertain Times</w:t>
      </w:r>
    </w:p>
    <w:p w14:paraId="269ECC85" w14:textId="77777777" w:rsidR="00B74003" w:rsidRPr="00E233DF" w:rsidRDefault="00B74003" w:rsidP="00B74003">
      <w:pPr>
        <w:spacing w:before="100" w:beforeAutospacing="1" w:after="100" w:afterAutospacing="1"/>
        <w:jc w:val="both"/>
      </w:pPr>
      <w:r w:rsidRPr="00E233DF">
        <w:t>In a rapidly changing world, leadership is being redefined by uncertainty and complexity. This theme explores how empathy, ethics, and resilience can strengthen institutions and inspire people to act with purpose in times of disruption.</w:t>
      </w:r>
    </w:p>
    <w:p w14:paraId="3518C729" w14:textId="77777777" w:rsidR="00B74003" w:rsidRPr="00E233DF" w:rsidRDefault="00B74003" w:rsidP="00B74003">
      <w:pPr>
        <w:numPr>
          <w:ilvl w:val="0"/>
          <w:numId w:val="11"/>
        </w:numPr>
        <w:spacing w:before="100" w:beforeAutospacing="1" w:after="100" w:afterAutospacing="1"/>
        <w:jc w:val="both"/>
      </w:pPr>
      <w:r w:rsidRPr="00E233DF">
        <w:rPr>
          <w:b/>
          <w:bCs/>
        </w:rPr>
        <w:t>Leadership for Uncertain Times:</w:t>
      </w:r>
      <w:r w:rsidRPr="00E233DF">
        <w:t xml:space="preserve"> Adaptive and transformative leadership models for fast-evolving contexts.</w:t>
      </w:r>
    </w:p>
    <w:p w14:paraId="129D3641" w14:textId="77777777" w:rsidR="00B74003" w:rsidRPr="00E233DF" w:rsidRDefault="00B74003" w:rsidP="00B74003">
      <w:pPr>
        <w:numPr>
          <w:ilvl w:val="0"/>
          <w:numId w:val="11"/>
        </w:numPr>
        <w:spacing w:before="100" w:beforeAutospacing="1" w:after="100" w:afterAutospacing="1"/>
        <w:jc w:val="both"/>
      </w:pPr>
      <w:r w:rsidRPr="00E233DF">
        <w:rPr>
          <w:b/>
          <w:bCs/>
        </w:rPr>
        <w:t>Ethics, Integrity, and Accountability in Leadership:</w:t>
      </w:r>
      <w:r w:rsidRPr="00E233DF">
        <w:t xml:space="preserve"> Navigating moral responsibility and performance pressures.</w:t>
      </w:r>
    </w:p>
    <w:p w14:paraId="34372498" w14:textId="77777777" w:rsidR="00B74003" w:rsidRPr="00E233DF" w:rsidRDefault="00B74003" w:rsidP="00B74003">
      <w:pPr>
        <w:numPr>
          <w:ilvl w:val="0"/>
          <w:numId w:val="11"/>
        </w:numPr>
        <w:spacing w:before="100" w:beforeAutospacing="1" w:after="100" w:afterAutospacing="1"/>
        <w:jc w:val="both"/>
      </w:pPr>
      <w:r w:rsidRPr="00E233DF">
        <w:rPr>
          <w:b/>
          <w:bCs/>
        </w:rPr>
        <w:t>Crisis Management and Institutional Preparedness:</w:t>
      </w:r>
      <w:r w:rsidRPr="00E233DF">
        <w:t xml:space="preserve"> Leadership lessons from pandemics, disasters, and global disruptions.</w:t>
      </w:r>
    </w:p>
    <w:p w14:paraId="4283B1E9" w14:textId="77777777" w:rsidR="00B74003" w:rsidRPr="00E233DF" w:rsidRDefault="00B74003" w:rsidP="00B74003">
      <w:pPr>
        <w:numPr>
          <w:ilvl w:val="0"/>
          <w:numId w:val="11"/>
        </w:numPr>
        <w:spacing w:before="100" w:beforeAutospacing="1" w:after="100" w:afterAutospacing="1"/>
        <w:jc w:val="both"/>
      </w:pPr>
      <w:r w:rsidRPr="00E233DF">
        <w:rPr>
          <w:b/>
          <w:bCs/>
        </w:rPr>
        <w:t>Workplace Well-being and Organizational Culture:</w:t>
      </w:r>
      <w:r w:rsidRPr="00E233DF">
        <w:t xml:space="preserve"> Creating psychologically safe, inclusive, and high-performing environments.</w:t>
      </w:r>
    </w:p>
    <w:p w14:paraId="514D178D" w14:textId="77777777" w:rsidR="00B74003" w:rsidRPr="00E233DF" w:rsidRDefault="00B74003" w:rsidP="00B74003">
      <w:pPr>
        <w:numPr>
          <w:ilvl w:val="0"/>
          <w:numId w:val="11"/>
        </w:numPr>
        <w:spacing w:before="100" w:beforeAutospacing="1" w:after="100" w:afterAutospacing="1"/>
        <w:jc w:val="both"/>
      </w:pPr>
      <w:r w:rsidRPr="00E233DF">
        <w:rPr>
          <w:b/>
          <w:bCs/>
        </w:rPr>
        <w:t>Cultural and Values-Based Leadership:</w:t>
      </w:r>
      <w:r w:rsidRPr="00E233DF">
        <w:t xml:space="preserve"> Harnessing local philosophies, ethics, and traditions to strengthen organizational purpose.</w:t>
      </w:r>
    </w:p>
    <w:p w14:paraId="158D693F" w14:textId="77777777" w:rsidR="00B74003" w:rsidRPr="00E233DF" w:rsidRDefault="00B74003" w:rsidP="00B74003">
      <w:pPr>
        <w:spacing w:before="100" w:beforeAutospacing="1" w:after="100" w:afterAutospacing="1"/>
        <w:jc w:val="both"/>
        <w:outlineLvl w:val="2"/>
        <w:rPr>
          <w:b/>
          <w:bCs/>
          <w:sz w:val="27"/>
          <w:szCs w:val="27"/>
        </w:rPr>
      </w:pPr>
      <w:r w:rsidRPr="00E233DF">
        <w:rPr>
          <w:b/>
          <w:bCs/>
          <w:sz w:val="27"/>
          <w:szCs w:val="27"/>
        </w:rPr>
        <w:t>[B] Governance, Innovation, and Public Value Creation in the Digital Era</w:t>
      </w:r>
    </w:p>
    <w:p w14:paraId="6D0B5460" w14:textId="77777777" w:rsidR="00B74003" w:rsidRPr="00E233DF" w:rsidRDefault="00B74003" w:rsidP="00B74003">
      <w:pPr>
        <w:spacing w:before="100" w:beforeAutospacing="1" w:after="100" w:afterAutospacing="1"/>
        <w:jc w:val="both"/>
      </w:pPr>
      <w:r w:rsidRPr="00E233DF">
        <w:t>As societies grow more interconnected and data-driven, the role of governance is evolving from control to collaboration. This theme invites reflections on how innovation and digital transformation can build accountable, responsive, and people-centered public systems.</w:t>
      </w:r>
    </w:p>
    <w:p w14:paraId="66B0D372" w14:textId="77777777" w:rsidR="00B74003" w:rsidRPr="00E233DF" w:rsidRDefault="00B74003" w:rsidP="00B74003">
      <w:pPr>
        <w:numPr>
          <w:ilvl w:val="0"/>
          <w:numId w:val="12"/>
        </w:numPr>
        <w:spacing w:before="100" w:beforeAutospacing="1" w:after="100" w:afterAutospacing="1"/>
        <w:jc w:val="both"/>
      </w:pPr>
      <w:r w:rsidRPr="00E233DF">
        <w:rPr>
          <w:b/>
          <w:bCs/>
        </w:rPr>
        <w:t>Innovation in Public Administration:</w:t>
      </w:r>
      <w:r w:rsidRPr="00E233DF">
        <w:t xml:space="preserve"> Integrating entrepreneurial mindsets to drive agility and citizen-centered delivery.</w:t>
      </w:r>
    </w:p>
    <w:p w14:paraId="28AC9DE6" w14:textId="77777777" w:rsidR="00B74003" w:rsidRPr="00E233DF" w:rsidRDefault="00B74003" w:rsidP="00B74003">
      <w:pPr>
        <w:numPr>
          <w:ilvl w:val="0"/>
          <w:numId w:val="12"/>
        </w:numPr>
        <w:spacing w:before="100" w:beforeAutospacing="1" w:after="100" w:afterAutospacing="1"/>
        <w:jc w:val="both"/>
      </w:pPr>
      <w:r w:rsidRPr="00E233DF">
        <w:rPr>
          <w:b/>
          <w:bCs/>
        </w:rPr>
        <w:t>Governance and Institutional Reform:</w:t>
      </w:r>
      <w:r w:rsidRPr="00E233DF">
        <w:t xml:space="preserve"> Rethinking policy frameworks, bureaucratic structures, and accountability mechanisms.</w:t>
      </w:r>
    </w:p>
    <w:p w14:paraId="01324019" w14:textId="77777777" w:rsidR="00B74003" w:rsidRPr="00E233DF" w:rsidRDefault="00B74003" w:rsidP="00B74003">
      <w:pPr>
        <w:numPr>
          <w:ilvl w:val="0"/>
          <w:numId w:val="12"/>
        </w:numPr>
        <w:spacing w:before="100" w:beforeAutospacing="1" w:after="100" w:afterAutospacing="1"/>
        <w:jc w:val="both"/>
      </w:pPr>
      <w:r w:rsidRPr="00E233DF">
        <w:rPr>
          <w:b/>
          <w:bCs/>
        </w:rPr>
        <w:t>Digital Transformation and Smart Governance:</w:t>
      </w:r>
      <w:r w:rsidRPr="00E233DF">
        <w:t xml:space="preserve"> Leveraging technology and data analytics for transparency and participation.</w:t>
      </w:r>
    </w:p>
    <w:p w14:paraId="7FD1B3C1" w14:textId="77777777" w:rsidR="00B74003" w:rsidRPr="00E233DF" w:rsidRDefault="00B74003" w:rsidP="00B74003">
      <w:pPr>
        <w:numPr>
          <w:ilvl w:val="0"/>
          <w:numId w:val="12"/>
        </w:numPr>
        <w:spacing w:before="100" w:beforeAutospacing="1" w:after="100" w:afterAutospacing="1"/>
        <w:jc w:val="both"/>
      </w:pPr>
      <w:r w:rsidRPr="00E233DF">
        <w:rPr>
          <w:b/>
          <w:bCs/>
        </w:rPr>
        <w:t>Financial Management and Public Value:</w:t>
      </w:r>
      <w:r w:rsidRPr="00E233DF">
        <w:t xml:space="preserve"> Fiscal responsibility, financial reporting, and sustainable resource allocation.</w:t>
      </w:r>
    </w:p>
    <w:p w14:paraId="2AE9E78E" w14:textId="79099DBE" w:rsidR="00B74003" w:rsidRDefault="00B74003" w:rsidP="00B74003">
      <w:pPr>
        <w:numPr>
          <w:ilvl w:val="0"/>
          <w:numId w:val="12"/>
        </w:numPr>
        <w:spacing w:before="100" w:beforeAutospacing="1" w:after="100" w:afterAutospacing="1"/>
        <w:jc w:val="both"/>
      </w:pPr>
      <w:r w:rsidRPr="00E233DF">
        <w:rPr>
          <w:b/>
          <w:bCs/>
        </w:rPr>
        <w:t>Policy Implementation and Service Delivery:</w:t>
      </w:r>
      <w:r w:rsidRPr="00E233DF">
        <w:t xml:space="preserve"> Enablers and barriers to effective public policy outcomes in South Asia.</w:t>
      </w:r>
    </w:p>
    <w:p w14:paraId="00F5690E" w14:textId="34C388AE" w:rsidR="004C4204" w:rsidRDefault="004C4204" w:rsidP="004C4204">
      <w:pPr>
        <w:spacing w:before="100" w:beforeAutospacing="1" w:after="100" w:afterAutospacing="1"/>
        <w:ind w:left="720"/>
        <w:jc w:val="both"/>
        <w:rPr>
          <w:b/>
          <w:bCs/>
        </w:rPr>
      </w:pPr>
    </w:p>
    <w:p w14:paraId="4C5F532D" w14:textId="77777777" w:rsidR="004C4204" w:rsidRPr="00E233DF" w:rsidRDefault="004C4204" w:rsidP="004C4204">
      <w:pPr>
        <w:spacing w:before="100" w:beforeAutospacing="1" w:after="100" w:afterAutospacing="1"/>
        <w:ind w:left="720"/>
        <w:jc w:val="both"/>
      </w:pPr>
    </w:p>
    <w:p w14:paraId="6A64FBF0" w14:textId="77777777" w:rsidR="00B74003" w:rsidRPr="00E233DF" w:rsidRDefault="00B74003" w:rsidP="00B74003">
      <w:pPr>
        <w:spacing w:before="100" w:beforeAutospacing="1" w:after="100" w:afterAutospacing="1"/>
        <w:jc w:val="both"/>
        <w:outlineLvl w:val="2"/>
        <w:rPr>
          <w:b/>
          <w:bCs/>
          <w:sz w:val="27"/>
          <w:szCs w:val="27"/>
        </w:rPr>
      </w:pPr>
      <w:r w:rsidRPr="00E233DF">
        <w:rPr>
          <w:b/>
          <w:bCs/>
          <w:sz w:val="27"/>
          <w:szCs w:val="27"/>
        </w:rPr>
        <w:lastRenderedPageBreak/>
        <w:t>[C] People, Learning, and Organizational Transformation</w:t>
      </w:r>
    </w:p>
    <w:p w14:paraId="3F221FB9" w14:textId="77777777" w:rsidR="00B74003" w:rsidRPr="00E233DF" w:rsidRDefault="00B74003" w:rsidP="00B74003">
      <w:pPr>
        <w:spacing w:before="100" w:beforeAutospacing="1" w:after="100" w:afterAutospacing="1"/>
        <w:jc w:val="both"/>
      </w:pPr>
      <w:r w:rsidRPr="00E233DF">
        <w:t>Institutions thrive when people do. This theme focuses on the human dimension of organizational change — how learning, motivation, and leadership come together to build adaptive, innovative, and resilient systems for the future.</w:t>
      </w:r>
    </w:p>
    <w:p w14:paraId="1B27C783" w14:textId="77777777" w:rsidR="00B74003" w:rsidRPr="00E233DF" w:rsidRDefault="00B74003" w:rsidP="00B74003">
      <w:pPr>
        <w:numPr>
          <w:ilvl w:val="0"/>
          <w:numId w:val="13"/>
        </w:numPr>
        <w:spacing w:before="100" w:beforeAutospacing="1" w:after="100" w:afterAutospacing="1"/>
        <w:jc w:val="both"/>
      </w:pPr>
      <w:r w:rsidRPr="00E233DF">
        <w:rPr>
          <w:b/>
          <w:bCs/>
        </w:rPr>
        <w:t>Human Resource Management and Motivation:</w:t>
      </w:r>
      <w:r w:rsidRPr="00E233DF">
        <w:t xml:space="preserve"> Examining employee performance, job satisfaction, and well-being.</w:t>
      </w:r>
    </w:p>
    <w:p w14:paraId="601DB51E" w14:textId="77777777" w:rsidR="00B74003" w:rsidRPr="00E233DF" w:rsidRDefault="00B74003" w:rsidP="00B74003">
      <w:pPr>
        <w:numPr>
          <w:ilvl w:val="0"/>
          <w:numId w:val="13"/>
        </w:numPr>
        <w:spacing w:before="100" w:beforeAutospacing="1" w:after="100" w:afterAutospacing="1"/>
        <w:jc w:val="both"/>
      </w:pPr>
      <w:r w:rsidRPr="00E233DF">
        <w:rPr>
          <w:b/>
          <w:bCs/>
        </w:rPr>
        <w:t>Organizational Learning and Knowledge Management:</w:t>
      </w:r>
      <w:r w:rsidRPr="00E233DF">
        <w:t xml:space="preserve"> Building adaptive institutions through continuous learning.</w:t>
      </w:r>
    </w:p>
    <w:p w14:paraId="6EBA3981" w14:textId="77777777" w:rsidR="00B74003" w:rsidRPr="00E233DF" w:rsidRDefault="00B74003" w:rsidP="00B74003">
      <w:pPr>
        <w:numPr>
          <w:ilvl w:val="0"/>
          <w:numId w:val="13"/>
        </w:numPr>
        <w:spacing w:before="100" w:beforeAutospacing="1" w:after="100" w:afterAutospacing="1"/>
        <w:jc w:val="both"/>
      </w:pPr>
      <w:r w:rsidRPr="00E233DF">
        <w:rPr>
          <w:b/>
          <w:bCs/>
        </w:rPr>
        <w:t>Education Leadership and Policy Innovation:</w:t>
      </w:r>
      <w:r w:rsidRPr="00E233DF">
        <w:t xml:space="preserve"> Enhancing leadership and system resilience in education.</w:t>
      </w:r>
    </w:p>
    <w:p w14:paraId="793D027F" w14:textId="77777777" w:rsidR="00B74003" w:rsidRPr="00E233DF" w:rsidRDefault="00B74003" w:rsidP="00B74003">
      <w:pPr>
        <w:numPr>
          <w:ilvl w:val="0"/>
          <w:numId w:val="13"/>
        </w:numPr>
        <w:spacing w:before="100" w:beforeAutospacing="1" w:after="100" w:afterAutospacing="1"/>
        <w:jc w:val="both"/>
      </w:pPr>
      <w:r w:rsidRPr="00E233DF">
        <w:rPr>
          <w:b/>
          <w:bCs/>
        </w:rPr>
        <w:t>Youth, Future of Work, and Employability:</w:t>
      </w:r>
      <w:r w:rsidRPr="00E233DF">
        <w:t xml:space="preserve"> Reimagining skills, leadership, and education for next-generation resilience.</w:t>
      </w:r>
    </w:p>
    <w:p w14:paraId="3495AD0F" w14:textId="77777777" w:rsidR="00B74003" w:rsidRPr="00E233DF" w:rsidRDefault="00B74003" w:rsidP="00B74003">
      <w:pPr>
        <w:numPr>
          <w:ilvl w:val="0"/>
          <w:numId w:val="13"/>
        </w:numPr>
        <w:spacing w:before="100" w:beforeAutospacing="1" w:after="100" w:afterAutospacing="1"/>
        <w:jc w:val="both"/>
      </w:pPr>
      <w:r w:rsidRPr="00E233DF">
        <w:rPr>
          <w:b/>
          <w:bCs/>
        </w:rPr>
        <w:t>Workplace Well-being and Organizational Culture:</w:t>
      </w:r>
      <w:r w:rsidRPr="00E233DF">
        <w:t xml:space="preserve"> Cultivating inclusive, purpose-driven institutions that sustain performance.</w:t>
      </w:r>
    </w:p>
    <w:p w14:paraId="6D1CFA14" w14:textId="77777777" w:rsidR="00B74003" w:rsidRPr="00E233DF" w:rsidRDefault="00B74003" w:rsidP="00B74003">
      <w:pPr>
        <w:spacing w:before="100" w:beforeAutospacing="1" w:after="100" w:afterAutospacing="1"/>
        <w:jc w:val="both"/>
        <w:outlineLvl w:val="2"/>
        <w:rPr>
          <w:b/>
          <w:bCs/>
          <w:sz w:val="27"/>
          <w:szCs w:val="27"/>
        </w:rPr>
      </w:pPr>
      <w:r w:rsidRPr="00E233DF">
        <w:rPr>
          <w:b/>
          <w:bCs/>
          <w:sz w:val="27"/>
          <w:szCs w:val="27"/>
        </w:rPr>
        <w:t>[D] Entrepreneurship, Inclusion, and Sustainable Development</w:t>
      </w:r>
    </w:p>
    <w:p w14:paraId="0BB2C51C" w14:textId="77777777" w:rsidR="00B74003" w:rsidRPr="00E233DF" w:rsidRDefault="00B74003" w:rsidP="00B74003">
      <w:pPr>
        <w:spacing w:before="100" w:beforeAutospacing="1" w:after="100" w:afterAutospacing="1"/>
        <w:jc w:val="both"/>
      </w:pPr>
      <w:r w:rsidRPr="00E233DF">
        <w:t>Growth that excludes is growth that doesn’t last. This theme examines how entrepreneurship, gender inclusion, and sustainable innovation can come together to create economic prosperity that is both equitable and environmentally responsible.</w:t>
      </w:r>
    </w:p>
    <w:p w14:paraId="64406FC1" w14:textId="77777777" w:rsidR="00B74003" w:rsidRPr="00E233DF" w:rsidRDefault="00B74003" w:rsidP="00B74003">
      <w:pPr>
        <w:numPr>
          <w:ilvl w:val="0"/>
          <w:numId w:val="14"/>
        </w:numPr>
        <w:spacing w:before="100" w:beforeAutospacing="1" w:after="100" w:afterAutospacing="1"/>
        <w:jc w:val="both"/>
      </w:pPr>
      <w:r w:rsidRPr="00E233DF">
        <w:rPr>
          <w:b/>
          <w:bCs/>
        </w:rPr>
        <w:t>Entrepreneurship and Sustainable Business Practices:</w:t>
      </w:r>
      <w:r w:rsidRPr="00E233DF">
        <w:t xml:space="preserve"> Balancing innovation, profitability, and social responsibility.</w:t>
      </w:r>
    </w:p>
    <w:p w14:paraId="170C1BE1" w14:textId="77777777" w:rsidR="00B74003" w:rsidRPr="00E233DF" w:rsidRDefault="00B74003" w:rsidP="00B74003">
      <w:pPr>
        <w:numPr>
          <w:ilvl w:val="0"/>
          <w:numId w:val="14"/>
        </w:numPr>
        <w:spacing w:before="100" w:beforeAutospacing="1" w:after="100" w:afterAutospacing="1"/>
        <w:jc w:val="both"/>
      </w:pPr>
      <w:r w:rsidRPr="00E233DF">
        <w:rPr>
          <w:b/>
          <w:bCs/>
        </w:rPr>
        <w:t>Gender and Inclusive Leadership:</w:t>
      </w:r>
      <w:r w:rsidRPr="00E233DF">
        <w:t xml:space="preserve"> Promoting women’s leadership and equity in decision-making.</w:t>
      </w:r>
    </w:p>
    <w:p w14:paraId="46963545" w14:textId="77777777" w:rsidR="00B74003" w:rsidRPr="00E233DF" w:rsidRDefault="00B74003" w:rsidP="00B74003">
      <w:pPr>
        <w:numPr>
          <w:ilvl w:val="0"/>
          <w:numId w:val="14"/>
        </w:numPr>
        <w:spacing w:before="100" w:beforeAutospacing="1" w:after="100" w:afterAutospacing="1"/>
        <w:jc w:val="both"/>
      </w:pPr>
      <w:r w:rsidRPr="00E233DF">
        <w:rPr>
          <w:b/>
          <w:bCs/>
        </w:rPr>
        <w:t>Cross-sector Collaboration and Public-Private Partnerships:</w:t>
      </w:r>
      <w:r w:rsidRPr="00E233DF">
        <w:t xml:space="preserve"> Strengthening cooperation between government, business, and civil society.</w:t>
      </w:r>
    </w:p>
    <w:p w14:paraId="0B866A31" w14:textId="77777777" w:rsidR="00B74003" w:rsidRPr="00E233DF" w:rsidRDefault="00B74003" w:rsidP="00B74003">
      <w:pPr>
        <w:numPr>
          <w:ilvl w:val="0"/>
          <w:numId w:val="14"/>
        </w:numPr>
        <w:spacing w:before="100" w:beforeAutospacing="1" w:after="100" w:afterAutospacing="1"/>
        <w:jc w:val="both"/>
      </w:pPr>
      <w:r w:rsidRPr="00E233DF">
        <w:rPr>
          <w:b/>
          <w:bCs/>
        </w:rPr>
        <w:t>Sustainability and Climate Resilience in Governance:</w:t>
      </w:r>
      <w:r w:rsidRPr="00E233DF">
        <w:t xml:space="preserve"> Integrating ESG principles into institutional strategies.</w:t>
      </w:r>
    </w:p>
    <w:p w14:paraId="3EA49046" w14:textId="77777777" w:rsidR="00B74003" w:rsidRPr="00E233DF" w:rsidRDefault="00B74003" w:rsidP="00B74003">
      <w:pPr>
        <w:numPr>
          <w:ilvl w:val="0"/>
          <w:numId w:val="14"/>
        </w:numPr>
        <w:spacing w:before="100" w:beforeAutospacing="1" w:after="100" w:afterAutospacing="1"/>
        <w:jc w:val="both"/>
      </w:pPr>
      <w:r w:rsidRPr="00E233DF">
        <w:rPr>
          <w:b/>
          <w:bCs/>
        </w:rPr>
        <w:t>Socio-Economic Transitions and Migration:</w:t>
      </w:r>
      <w:r w:rsidRPr="00E233DF">
        <w:t xml:space="preserve"> Understanding the developmental impacts of mobility and demographic shifts.</w:t>
      </w:r>
    </w:p>
    <w:p w14:paraId="4A3FA94B" w14:textId="77777777" w:rsidR="00B74003" w:rsidRPr="00E233DF" w:rsidRDefault="00B74003" w:rsidP="00B74003">
      <w:pPr>
        <w:spacing w:before="100" w:beforeAutospacing="1" w:after="100" w:afterAutospacing="1"/>
        <w:jc w:val="both"/>
        <w:outlineLvl w:val="2"/>
        <w:rPr>
          <w:b/>
          <w:bCs/>
          <w:sz w:val="27"/>
          <w:szCs w:val="27"/>
        </w:rPr>
      </w:pPr>
      <w:r w:rsidRPr="00E233DF">
        <w:rPr>
          <w:b/>
          <w:bCs/>
          <w:sz w:val="27"/>
          <w:szCs w:val="27"/>
        </w:rPr>
        <w:t>[E] Regional Cooperation, Policy Learning, and Future Governance Pathways</w:t>
      </w:r>
    </w:p>
    <w:p w14:paraId="074E7040" w14:textId="77777777" w:rsidR="00B74003" w:rsidRPr="00E233DF" w:rsidRDefault="00B74003" w:rsidP="00B74003">
      <w:pPr>
        <w:spacing w:before="100" w:beforeAutospacing="1" w:after="100" w:afterAutospacing="1"/>
        <w:jc w:val="both"/>
      </w:pPr>
      <w:r w:rsidRPr="00E233DF">
        <w:t>The challenges of today — from climate change to migration — transcend borders. This theme explores how nations in South Asia can learn from one another’s experiences, share institutional innovations, and collaborate for a more resilient and inclusive future.</w:t>
      </w:r>
    </w:p>
    <w:p w14:paraId="6734FE18" w14:textId="77777777" w:rsidR="00B74003" w:rsidRPr="00E233DF" w:rsidRDefault="00B74003" w:rsidP="00B74003">
      <w:pPr>
        <w:numPr>
          <w:ilvl w:val="0"/>
          <w:numId w:val="15"/>
        </w:numPr>
        <w:spacing w:before="100" w:beforeAutospacing="1" w:after="100" w:afterAutospacing="1"/>
        <w:jc w:val="both"/>
      </w:pPr>
      <w:r w:rsidRPr="00E233DF">
        <w:rPr>
          <w:b/>
          <w:bCs/>
        </w:rPr>
        <w:t>Regional Cooperation and Policy Learning in South Asia:</w:t>
      </w:r>
      <w:r w:rsidRPr="00E233DF">
        <w:t xml:space="preserve"> Sharing best practices for collective resilience.</w:t>
      </w:r>
    </w:p>
    <w:p w14:paraId="7704DD6B" w14:textId="77777777" w:rsidR="00B74003" w:rsidRPr="00E233DF" w:rsidRDefault="00B74003" w:rsidP="00B74003">
      <w:pPr>
        <w:numPr>
          <w:ilvl w:val="0"/>
          <w:numId w:val="15"/>
        </w:numPr>
        <w:spacing w:before="100" w:beforeAutospacing="1" w:after="100" w:afterAutospacing="1"/>
        <w:jc w:val="both"/>
      </w:pPr>
      <w:r w:rsidRPr="00E233DF">
        <w:rPr>
          <w:b/>
          <w:bCs/>
        </w:rPr>
        <w:t>Policy Implementation and Service Delivery:</w:t>
      </w:r>
      <w:r w:rsidRPr="00E233DF">
        <w:t xml:space="preserve"> Comparative experiences from regional and global contexts.</w:t>
      </w:r>
    </w:p>
    <w:p w14:paraId="10AF57FF" w14:textId="77777777" w:rsidR="00B74003" w:rsidRPr="00E233DF" w:rsidRDefault="00B74003" w:rsidP="00B74003">
      <w:pPr>
        <w:numPr>
          <w:ilvl w:val="0"/>
          <w:numId w:val="15"/>
        </w:numPr>
        <w:spacing w:before="100" w:beforeAutospacing="1" w:after="100" w:afterAutospacing="1"/>
        <w:jc w:val="both"/>
      </w:pPr>
      <w:r w:rsidRPr="00E233DF">
        <w:rPr>
          <w:b/>
          <w:bCs/>
        </w:rPr>
        <w:t>Governance and Institutional Reform:</w:t>
      </w:r>
      <w:r w:rsidRPr="00E233DF">
        <w:t xml:space="preserve"> Learning from inter-country institutional innovations.</w:t>
      </w:r>
    </w:p>
    <w:p w14:paraId="31CF8A82" w14:textId="77777777" w:rsidR="00B74003" w:rsidRPr="00E233DF" w:rsidRDefault="00B74003" w:rsidP="00B74003">
      <w:pPr>
        <w:numPr>
          <w:ilvl w:val="0"/>
          <w:numId w:val="15"/>
        </w:numPr>
        <w:spacing w:before="100" w:beforeAutospacing="1" w:after="100" w:afterAutospacing="1"/>
        <w:jc w:val="both"/>
      </w:pPr>
      <w:r w:rsidRPr="00E233DF">
        <w:rPr>
          <w:b/>
          <w:bCs/>
        </w:rPr>
        <w:t>Sustainability and Climate Resilience:</w:t>
      </w:r>
      <w:r w:rsidRPr="00E233DF">
        <w:t xml:space="preserve"> Collaborative frameworks for environmental governance.</w:t>
      </w:r>
    </w:p>
    <w:p w14:paraId="020171E6" w14:textId="77777777" w:rsidR="00B74003" w:rsidRPr="00E233DF" w:rsidRDefault="00B74003" w:rsidP="00B74003">
      <w:pPr>
        <w:numPr>
          <w:ilvl w:val="0"/>
          <w:numId w:val="15"/>
        </w:numPr>
        <w:spacing w:before="100" w:beforeAutospacing="1" w:after="100" w:afterAutospacing="1"/>
        <w:jc w:val="both"/>
      </w:pPr>
      <w:r w:rsidRPr="00E233DF">
        <w:rPr>
          <w:b/>
          <w:bCs/>
        </w:rPr>
        <w:t xml:space="preserve">Energy Poverty, Energy Transition, and Energy Security in </w:t>
      </w:r>
      <w:r w:rsidRPr="00743185">
        <w:rPr>
          <w:b/>
          <w:bCs/>
        </w:rPr>
        <w:t xml:space="preserve">South Asia’s </w:t>
      </w:r>
      <w:r w:rsidRPr="00E233DF">
        <w:rPr>
          <w:b/>
          <w:bCs/>
        </w:rPr>
        <w:t>Countries:</w:t>
      </w:r>
      <w:r w:rsidRPr="00E233DF">
        <w:t xml:space="preserve"> Ensuring equitable access, sustainable growth, and regional energy resilience.</w:t>
      </w:r>
    </w:p>
    <w:p w14:paraId="0C7B41C6" w14:textId="77777777" w:rsidR="00B74003" w:rsidRPr="00E233DF" w:rsidRDefault="00B74003" w:rsidP="00B74003">
      <w:pPr>
        <w:numPr>
          <w:ilvl w:val="0"/>
          <w:numId w:val="15"/>
        </w:numPr>
        <w:spacing w:before="100" w:beforeAutospacing="1" w:after="100" w:afterAutospacing="1"/>
        <w:jc w:val="both"/>
      </w:pPr>
      <w:r w:rsidRPr="00E233DF">
        <w:rPr>
          <w:b/>
          <w:bCs/>
        </w:rPr>
        <w:t>Cross-sector Partnerships and Knowledge Exchange:</w:t>
      </w:r>
      <w:r w:rsidRPr="00E233DF">
        <w:t xml:space="preserve"> Building cooperative policy ecosystems for inclusive growth.</w:t>
      </w:r>
    </w:p>
    <w:p w14:paraId="4EF0C9C4" w14:textId="35A97668" w:rsidR="0042461D" w:rsidRPr="00B022B7" w:rsidRDefault="00B74003" w:rsidP="00096792">
      <w:pPr>
        <w:jc w:val="center"/>
      </w:pPr>
      <w:r w:rsidRPr="00B022B7">
        <w:t>****</w:t>
      </w:r>
    </w:p>
    <w:sectPr w:rsidR="0042461D" w:rsidRPr="00B022B7" w:rsidSect="00BA3A15">
      <w:footerReference w:type="even" r:id="rId20"/>
      <w:footerReference w:type="default" r:id="rId21"/>
      <w:pgSz w:w="11909" w:h="16834" w:code="9"/>
      <w:pgMar w:top="227"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EDFA" w14:textId="77777777" w:rsidR="00113AF2" w:rsidRDefault="00113AF2" w:rsidP="00BA3A15">
      <w:r>
        <w:separator/>
      </w:r>
    </w:p>
  </w:endnote>
  <w:endnote w:type="continuationSeparator" w:id="0">
    <w:p w14:paraId="6F646B49" w14:textId="77777777" w:rsidR="00113AF2" w:rsidRDefault="00113AF2" w:rsidP="00BA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EB15" w14:textId="77777777" w:rsidR="00334D37" w:rsidRDefault="00E0370E" w:rsidP="00E17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D4225" w14:textId="77777777" w:rsidR="00334D37" w:rsidRDefault="00113AF2" w:rsidP="001E06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F66D" w14:textId="6DD77B10" w:rsidR="00334D37" w:rsidRDefault="00E0370E" w:rsidP="00E174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96792">
      <w:rPr>
        <w:rStyle w:val="PageNumber"/>
        <w:noProof/>
      </w:rPr>
      <w:t>10</w:t>
    </w:r>
    <w:r>
      <w:rPr>
        <w:rStyle w:val="PageNumber"/>
      </w:rPr>
      <w:fldChar w:fldCharType="end"/>
    </w:r>
  </w:p>
  <w:p w14:paraId="0617674D" w14:textId="77777777" w:rsidR="00334D37" w:rsidRDefault="00113AF2" w:rsidP="001E06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C163F" w14:textId="77777777" w:rsidR="00113AF2" w:rsidRDefault="00113AF2" w:rsidP="00BA3A15">
      <w:r>
        <w:separator/>
      </w:r>
    </w:p>
  </w:footnote>
  <w:footnote w:type="continuationSeparator" w:id="0">
    <w:p w14:paraId="1C2E07CD" w14:textId="77777777" w:rsidR="00113AF2" w:rsidRDefault="00113AF2" w:rsidP="00BA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D7513"/>
    <w:multiLevelType w:val="hybridMultilevel"/>
    <w:tmpl w:val="79C4F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37CD8"/>
    <w:multiLevelType w:val="hybridMultilevel"/>
    <w:tmpl w:val="A5124FB6"/>
    <w:lvl w:ilvl="0" w:tplc="448E8B4E">
      <w:start w:val="7"/>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8482C28"/>
    <w:multiLevelType w:val="multilevel"/>
    <w:tmpl w:val="7766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313C0C"/>
    <w:multiLevelType w:val="multilevel"/>
    <w:tmpl w:val="D11E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63558"/>
    <w:multiLevelType w:val="hybridMultilevel"/>
    <w:tmpl w:val="5D60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08635A4"/>
    <w:multiLevelType w:val="multilevel"/>
    <w:tmpl w:val="20DC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D7461"/>
    <w:multiLevelType w:val="multilevel"/>
    <w:tmpl w:val="E4C0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CB270D"/>
    <w:multiLevelType w:val="hybridMultilevel"/>
    <w:tmpl w:val="820A587A"/>
    <w:lvl w:ilvl="0" w:tplc="0409001B">
      <w:start w:val="1"/>
      <w:numFmt w:val="lowerRoman"/>
      <w:lvlText w:val="%1."/>
      <w:lvlJc w:val="right"/>
      <w:pPr>
        <w:ind w:left="720" w:hanging="360"/>
      </w:pPr>
    </w:lvl>
    <w:lvl w:ilvl="1" w:tplc="1596944A">
      <w:start w:val="1"/>
      <w:numFmt w:val="lowerRoman"/>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A622D6"/>
    <w:multiLevelType w:val="hybridMultilevel"/>
    <w:tmpl w:val="6D9A2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87D7BCE"/>
    <w:multiLevelType w:val="hybridMultilevel"/>
    <w:tmpl w:val="E4D44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11A607B"/>
    <w:multiLevelType w:val="hybridMultilevel"/>
    <w:tmpl w:val="339AFC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C11F97"/>
    <w:multiLevelType w:val="hybridMultilevel"/>
    <w:tmpl w:val="5F0EF802"/>
    <w:lvl w:ilvl="0" w:tplc="12D25E62">
      <w:start w:val="1"/>
      <w:numFmt w:val="decimal"/>
      <w:lvlText w:val="%1."/>
      <w:lvlJc w:val="left"/>
      <w:pPr>
        <w:tabs>
          <w:tab w:val="num" w:pos="405"/>
        </w:tabs>
        <w:ind w:left="405" w:hanging="360"/>
      </w:pPr>
      <w:rPr>
        <w:rFonts w:ascii="Times New Roman" w:eastAsia="Times New Roman" w:hAnsi="Times New Roman" w:cs="Times New Roman"/>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4897AF7"/>
    <w:multiLevelType w:val="multilevel"/>
    <w:tmpl w:val="7706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4B4E9C"/>
    <w:multiLevelType w:val="hybridMultilevel"/>
    <w:tmpl w:val="F81CF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873782"/>
    <w:multiLevelType w:val="hybridMultilevel"/>
    <w:tmpl w:val="87A41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4"/>
  </w:num>
  <w:num w:numId="6">
    <w:abstractNumId w:val="1"/>
  </w:num>
  <w:num w:numId="7">
    <w:abstractNumId w:val="8"/>
  </w:num>
  <w:num w:numId="8">
    <w:abstractNumId w:val="14"/>
  </w:num>
  <w:num w:numId="9">
    <w:abstractNumId w:val="0"/>
  </w:num>
  <w:num w:numId="10">
    <w:abstractNumId w:val="13"/>
  </w:num>
  <w:num w:numId="11">
    <w:abstractNumId w:val="2"/>
  </w:num>
  <w:num w:numId="12">
    <w:abstractNumId w:val="5"/>
  </w:num>
  <w:num w:numId="13">
    <w:abstractNumId w:val="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F5D"/>
    <w:rsid w:val="00040B7C"/>
    <w:rsid w:val="000640DA"/>
    <w:rsid w:val="00092D24"/>
    <w:rsid w:val="00096792"/>
    <w:rsid w:val="000A3FDF"/>
    <w:rsid w:val="000C1EA4"/>
    <w:rsid w:val="000D5DA4"/>
    <w:rsid w:val="000E0224"/>
    <w:rsid w:val="00113AF2"/>
    <w:rsid w:val="00146AA4"/>
    <w:rsid w:val="001605CE"/>
    <w:rsid w:val="001643B6"/>
    <w:rsid w:val="00181A8B"/>
    <w:rsid w:val="001A2BBC"/>
    <w:rsid w:val="001F5C0D"/>
    <w:rsid w:val="00207F5D"/>
    <w:rsid w:val="002106F9"/>
    <w:rsid w:val="00231C7F"/>
    <w:rsid w:val="00257C3B"/>
    <w:rsid w:val="002664DC"/>
    <w:rsid w:val="00293A98"/>
    <w:rsid w:val="002B7F66"/>
    <w:rsid w:val="002C6210"/>
    <w:rsid w:val="002E6BDC"/>
    <w:rsid w:val="00300021"/>
    <w:rsid w:val="0030176D"/>
    <w:rsid w:val="00301AA6"/>
    <w:rsid w:val="0032163E"/>
    <w:rsid w:val="00344D29"/>
    <w:rsid w:val="00372D10"/>
    <w:rsid w:val="003927D1"/>
    <w:rsid w:val="003A1FAC"/>
    <w:rsid w:val="003D5BC1"/>
    <w:rsid w:val="003F1E86"/>
    <w:rsid w:val="0040062C"/>
    <w:rsid w:val="0042264A"/>
    <w:rsid w:val="0042461D"/>
    <w:rsid w:val="0045768F"/>
    <w:rsid w:val="004600F5"/>
    <w:rsid w:val="00464D51"/>
    <w:rsid w:val="0047174F"/>
    <w:rsid w:val="00472C85"/>
    <w:rsid w:val="004774FA"/>
    <w:rsid w:val="004A6D56"/>
    <w:rsid w:val="004B4B2D"/>
    <w:rsid w:val="004C4204"/>
    <w:rsid w:val="004F7896"/>
    <w:rsid w:val="00520AAE"/>
    <w:rsid w:val="0052420E"/>
    <w:rsid w:val="00532C52"/>
    <w:rsid w:val="0054002E"/>
    <w:rsid w:val="00560946"/>
    <w:rsid w:val="00575695"/>
    <w:rsid w:val="005817B1"/>
    <w:rsid w:val="00602E20"/>
    <w:rsid w:val="00634C18"/>
    <w:rsid w:val="0063772D"/>
    <w:rsid w:val="00652294"/>
    <w:rsid w:val="006529E4"/>
    <w:rsid w:val="0067201D"/>
    <w:rsid w:val="006758C1"/>
    <w:rsid w:val="006D2554"/>
    <w:rsid w:val="006D2D12"/>
    <w:rsid w:val="006D4C70"/>
    <w:rsid w:val="00730DF2"/>
    <w:rsid w:val="00753DF8"/>
    <w:rsid w:val="00762274"/>
    <w:rsid w:val="00771003"/>
    <w:rsid w:val="00793D9F"/>
    <w:rsid w:val="00794F9C"/>
    <w:rsid w:val="007C7502"/>
    <w:rsid w:val="007D3258"/>
    <w:rsid w:val="007E3991"/>
    <w:rsid w:val="00804154"/>
    <w:rsid w:val="008139C9"/>
    <w:rsid w:val="00840279"/>
    <w:rsid w:val="008610AC"/>
    <w:rsid w:val="008735A3"/>
    <w:rsid w:val="008757DC"/>
    <w:rsid w:val="00877CD5"/>
    <w:rsid w:val="008A1015"/>
    <w:rsid w:val="008C0376"/>
    <w:rsid w:val="008D68CE"/>
    <w:rsid w:val="008F3503"/>
    <w:rsid w:val="00962DA9"/>
    <w:rsid w:val="00977B26"/>
    <w:rsid w:val="009A7DA0"/>
    <w:rsid w:val="009E431E"/>
    <w:rsid w:val="009F7014"/>
    <w:rsid w:val="00A43184"/>
    <w:rsid w:val="00AC07E9"/>
    <w:rsid w:val="00AE2AEF"/>
    <w:rsid w:val="00B022B7"/>
    <w:rsid w:val="00B65FCF"/>
    <w:rsid w:val="00B74003"/>
    <w:rsid w:val="00B75F71"/>
    <w:rsid w:val="00B95EE3"/>
    <w:rsid w:val="00BA3A15"/>
    <w:rsid w:val="00BB0019"/>
    <w:rsid w:val="00BF66CF"/>
    <w:rsid w:val="00C03709"/>
    <w:rsid w:val="00C2305D"/>
    <w:rsid w:val="00C36325"/>
    <w:rsid w:val="00C413E7"/>
    <w:rsid w:val="00C63B38"/>
    <w:rsid w:val="00C74C59"/>
    <w:rsid w:val="00C775E4"/>
    <w:rsid w:val="00C800C9"/>
    <w:rsid w:val="00CB2965"/>
    <w:rsid w:val="00CD59AC"/>
    <w:rsid w:val="00CE7304"/>
    <w:rsid w:val="00D063BA"/>
    <w:rsid w:val="00D656A2"/>
    <w:rsid w:val="00DA5E43"/>
    <w:rsid w:val="00DE3334"/>
    <w:rsid w:val="00DE7E53"/>
    <w:rsid w:val="00E0370E"/>
    <w:rsid w:val="00E20D1D"/>
    <w:rsid w:val="00E31EAA"/>
    <w:rsid w:val="00E32766"/>
    <w:rsid w:val="00E53116"/>
    <w:rsid w:val="00E605F9"/>
    <w:rsid w:val="00E6535C"/>
    <w:rsid w:val="00E77644"/>
    <w:rsid w:val="00E922B9"/>
    <w:rsid w:val="00EB293F"/>
    <w:rsid w:val="00EC66D7"/>
    <w:rsid w:val="00EF1F35"/>
    <w:rsid w:val="00EF36AD"/>
    <w:rsid w:val="00F20C05"/>
    <w:rsid w:val="00F51FE9"/>
    <w:rsid w:val="00F566A2"/>
    <w:rsid w:val="00F605E7"/>
    <w:rsid w:val="00FC045A"/>
    <w:rsid w:val="00FC14D4"/>
  </w:rsids>
  <m:mathPr>
    <m:mathFont m:val="Cambria Math"/>
    <m:brkBin m:val="before"/>
    <m:brkBinSub m:val="--"/>
    <m:smallFrac m:val="0"/>
    <m:dispDef/>
    <m:lMargin m:val="0"/>
    <m:rMargin m:val="0"/>
    <m:defJc m:val="centerGroup"/>
    <m:wrapIndent m:val="1440"/>
    <m:intLim m:val="subSup"/>
    <m:naryLim m:val="undOvr"/>
  </m:mathPr>
  <w:themeFontLang w:val="en-IN" w:bidi="dz-B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AA064"/>
  <w15:chartTrackingRefBased/>
  <w15:docId w15:val="{F8EABB4F-463D-431A-B251-B372760D8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A1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E431E"/>
    <w:pPr>
      <w:keepNext/>
      <w:keepLines/>
      <w:spacing w:before="100" w:beforeAutospacing="1" w:after="100" w:afterAutospacing="1"/>
      <w:ind w:right="5760"/>
      <w:outlineLvl w:val="0"/>
    </w:pPr>
    <w:rPr>
      <w:rFonts w:eastAsiaTheme="majorEastAsia" w:cstheme="majorBidi"/>
      <w:b/>
      <w:color w:val="000000" w:themeColor="text1"/>
      <w:szCs w:val="46"/>
      <w:lang w:bidi="bo-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A3A15"/>
    <w:rPr>
      <w:color w:val="0000FF"/>
      <w:u w:val="single"/>
    </w:rPr>
  </w:style>
  <w:style w:type="paragraph" w:styleId="Footer">
    <w:name w:val="footer"/>
    <w:basedOn w:val="Normal"/>
    <w:link w:val="FooterChar"/>
    <w:rsid w:val="00BA3A15"/>
    <w:pPr>
      <w:tabs>
        <w:tab w:val="center" w:pos="4320"/>
        <w:tab w:val="right" w:pos="8640"/>
      </w:tabs>
    </w:pPr>
  </w:style>
  <w:style w:type="character" w:customStyle="1" w:styleId="FooterChar">
    <w:name w:val="Footer Char"/>
    <w:basedOn w:val="DefaultParagraphFont"/>
    <w:link w:val="Footer"/>
    <w:rsid w:val="00BA3A15"/>
    <w:rPr>
      <w:rFonts w:ascii="Times New Roman" w:eastAsia="Times New Roman" w:hAnsi="Times New Roman" w:cs="Times New Roman"/>
      <w:sz w:val="24"/>
      <w:szCs w:val="24"/>
      <w:lang w:val="en-US"/>
    </w:rPr>
  </w:style>
  <w:style w:type="character" w:styleId="PageNumber">
    <w:name w:val="page number"/>
    <w:basedOn w:val="DefaultParagraphFont"/>
    <w:rsid w:val="00BA3A15"/>
  </w:style>
  <w:style w:type="paragraph" w:styleId="HTMLPreformatted">
    <w:name w:val="HTML Preformatted"/>
    <w:basedOn w:val="Normal"/>
    <w:link w:val="HTMLPreformattedChar"/>
    <w:uiPriority w:val="99"/>
    <w:unhideWhenUsed/>
    <w:rsid w:val="00BA3A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x-none" w:eastAsia="x-none"/>
    </w:rPr>
  </w:style>
  <w:style w:type="character" w:customStyle="1" w:styleId="HTMLPreformattedChar">
    <w:name w:val="HTML Preformatted Char"/>
    <w:basedOn w:val="DefaultParagraphFont"/>
    <w:link w:val="HTMLPreformatted"/>
    <w:uiPriority w:val="99"/>
    <w:rsid w:val="00BA3A15"/>
    <w:rPr>
      <w:rFonts w:ascii="Courier New" w:eastAsia="Times New Roman" w:hAnsi="Courier New" w:cs="Times New Roman"/>
      <w:color w:val="000000"/>
      <w:sz w:val="20"/>
      <w:szCs w:val="20"/>
      <w:lang w:val="x-none" w:eastAsia="x-none"/>
    </w:rPr>
  </w:style>
  <w:style w:type="paragraph" w:styleId="NormalWeb">
    <w:name w:val="Normal (Web)"/>
    <w:basedOn w:val="Normal"/>
    <w:uiPriority w:val="99"/>
    <w:unhideWhenUsed/>
    <w:rsid w:val="00BA3A15"/>
    <w:pPr>
      <w:spacing w:before="100" w:beforeAutospacing="1" w:after="100" w:afterAutospacing="1"/>
    </w:pPr>
    <w:rPr>
      <w:rFonts w:ascii="Arial" w:eastAsia="Arial Unicode MS" w:hAnsi="Arial" w:cs="Arial"/>
    </w:rPr>
  </w:style>
  <w:style w:type="paragraph" w:styleId="ListParagraph">
    <w:name w:val="List Paragraph"/>
    <w:basedOn w:val="Normal"/>
    <w:uiPriority w:val="34"/>
    <w:qFormat/>
    <w:rsid w:val="00BA3A15"/>
    <w:pPr>
      <w:ind w:left="720"/>
      <w:contextualSpacing/>
    </w:pPr>
  </w:style>
  <w:style w:type="character" w:customStyle="1" w:styleId="il">
    <w:name w:val="il"/>
    <w:rsid w:val="00BA3A15"/>
  </w:style>
  <w:style w:type="paragraph" w:styleId="Header">
    <w:name w:val="header"/>
    <w:basedOn w:val="Normal"/>
    <w:link w:val="HeaderChar"/>
    <w:uiPriority w:val="99"/>
    <w:unhideWhenUsed/>
    <w:rsid w:val="00BA3A15"/>
    <w:pPr>
      <w:tabs>
        <w:tab w:val="center" w:pos="4513"/>
        <w:tab w:val="right" w:pos="9026"/>
      </w:tabs>
    </w:pPr>
  </w:style>
  <w:style w:type="character" w:customStyle="1" w:styleId="HeaderChar">
    <w:name w:val="Header Char"/>
    <w:basedOn w:val="DefaultParagraphFont"/>
    <w:link w:val="Header"/>
    <w:uiPriority w:val="99"/>
    <w:rsid w:val="00BA3A15"/>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C36325"/>
    <w:rPr>
      <w:color w:val="605E5C"/>
      <w:shd w:val="clear" w:color="auto" w:fill="E1DFDD"/>
    </w:rPr>
  </w:style>
  <w:style w:type="character" w:customStyle="1" w:styleId="Heading1Char">
    <w:name w:val="Heading 1 Char"/>
    <w:basedOn w:val="DefaultParagraphFont"/>
    <w:link w:val="Heading1"/>
    <w:uiPriority w:val="9"/>
    <w:rsid w:val="009E431E"/>
    <w:rPr>
      <w:rFonts w:ascii="Times New Roman" w:eastAsiaTheme="majorEastAsia" w:hAnsi="Times New Roman" w:cstheme="majorBidi"/>
      <w:b/>
      <w:color w:val="000000" w:themeColor="text1"/>
      <w:sz w:val="24"/>
      <w:szCs w:val="46"/>
      <w:lang w:val="en-US" w:bidi="bo-CN"/>
    </w:rPr>
  </w:style>
  <w:style w:type="table" w:styleId="TableGrid">
    <w:name w:val="Table Grid"/>
    <w:basedOn w:val="TableNormal"/>
    <w:uiPriority w:val="39"/>
    <w:rsid w:val="00422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5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475450">
      <w:bodyDiv w:val="1"/>
      <w:marLeft w:val="0"/>
      <w:marRight w:val="0"/>
      <w:marTop w:val="0"/>
      <w:marBottom w:val="0"/>
      <w:divBdr>
        <w:top w:val="none" w:sz="0" w:space="0" w:color="auto"/>
        <w:left w:val="none" w:sz="0" w:space="0" w:color="auto"/>
        <w:bottom w:val="none" w:sz="0" w:space="0" w:color="auto"/>
        <w:right w:val="none" w:sz="0" w:space="0" w:color="auto"/>
      </w:divBdr>
    </w:div>
    <w:div w:id="17643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uenga_norbu@rim.edu.bt" TargetMode="External"/><Relationship Id="rId18" Type="http://schemas.openxmlformats.org/officeDocument/2006/relationships/hyperlink" Target="mailto:ganesh.amdisa@gmail.co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im.edu.bt" TargetMode="External"/><Relationship Id="rId17" Type="http://schemas.openxmlformats.org/officeDocument/2006/relationships/hyperlink" Target="mailto:kuenga_norbu@rim.edu.bt" TargetMode="External"/><Relationship Id="rId2" Type="http://schemas.openxmlformats.org/officeDocument/2006/relationships/numbering" Target="numbering.xml"/><Relationship Id="rId16" Type="http://schemas.openxmlformats.org/officeDocument/2006/relationships/hyperlink" Target="https://amdisa.org/17th-samf/regist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disa.org" TargetMode="External"/><Relationship Id="rId5" Type="http://schemas.openxmlformats.org/officeDocument/2006/relationships/webSettings" Target="webSettings.xml"/><Relationship Id="rId15" Type="http://schemas.openxmlformats.org/officeDocument/2006/relationships/hyperlink" Target="mailto:amdisa.org@gmail.com" TargetMode="External"/><Relationship Id="rId23" Type="http://schemas.openxmlformats.org/officeDocument/2006/relationships/theme" Target="theme/theme1.xml"/><Relationship Id="rId10" Type="http://schemas.openxmlformats.org/officeDocument/2006/relationships/hyperlink" Target="mailto:kuenga_norbu@rim.edu.bt" TargetMode="External"/><Relationship Id="rId19" Type="http://schemas.openxmlformats.org/officeDocument/2006/relationships/hyperlink" Target="mailto:amdisa.org@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ganesh.amdisa@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BA7A5-E4D4-4F6A-A8F6-840517E85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1745</TotalTime>
  <Pages>10</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Kuenga Norbu</cp:lastModifiedBy>
  <cp:revision>110</cp:revision>
  <dcterms:created xsi:type="dcterms:W3CDTF">2025-10-01T09:38:00Z</dcterms:created>
  <dcterms:modified xsi:type="dcterms:W3CDTF">2025-11-11T14:28:00Z</dcterms:modified>
</cp:coreProperties>
</file>